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51BB6">
      <w:pPr>
        <w:spacing w:before="156" w:beforeLines="50" w:after="156" w:afterLines="50" w:line="900" w:lineRule="exact"/>
        <w:jc w:val="center"/>
        <w:rPr>
          <w:rFonts w:ascii="方正小标宋简体" w:eastAsia="方正小标宋简体"/>
          <w:color w:val="FF0000"/>
          <w:spacing w:val="40"/>
          <w:sz w:val="66"/>
          <w:szCs w:val="66"/>
          <w:highlight w:val="none"/>
        </w:rPr>
      </w:pPr>
      <w:r>
        <w:rPr>
          <w:rFonts w:hint="eastAsia" w:ascii="方正小标宋简体" w:eastAsia="方正小标宋简体"/>
          <w:color w:val="FF0000"/>
          <w:spacing w:val="113"/>
          <w:w w:val="90"/>
          <w:sz w:val="66"/>
          <w:szCs w:val="66"/>
          <w:highlight w:val="none"/>
        </w:rPr>
        <w:t>河南开放大学处室文</w:t>
      </w:r>
      <w:r>
        <w:rPr>
          <w:rFonts w:hint="eastAsia" w:ascii="方正小标宋简体" w:eastAsia="方正小标宋简体"/>
          <w:color w:val="FF0000"/>
          <w:w w:val="90"/>
          <w:sz w:val="66"/>
          <w:szCs w:val="66"/>
          <w:highlight w:val="none"/>
        </w:rPr>
        <w:t>件</w:t>
      </w:r>
    </w:p>
    <w:p w14:paraId="7286F3CA">
      <w:pPr>
        <w:rPr>
          <w:highlight w:val="none"/>
        </w:rPr>
      </w:pPr>
    </w:p>
    <w:p w14:paraId="5EBE596D">
      <w:pPr>
        <w:pStyle w:val="3"/>
        <w:spacing w:line="360" w:lineRule="auto"/>
        <w:ind w:firstLine="480" w:firstLineChars="200"/>
        <w:jc w:val="right"/>
        <w:rPr>
          <w:rFonts w:ascii="楷体_GB2312" w:eastAsia="楷体_GB2312"/>
          <w:bCs/>
          <w:sz w:val="36"/>
          <w:szCs w:val="36"/>
          <w:highlight w:val="none"/>
        </w:rPr>
      </w:pPr>
      <w:r>
        <w:rPr>
          <w:rFonts w:hint="eastAsia"/>
          <w:highlight w:val="none"/>
        </w:rPr>
        <w:t xml:space="preserve">                                                            </w:t>
      </w:r>
      <w:r>
        <w:rPr>
          <w:rFonts w:hint="eastAsia" w:ascii="方正小标宋简体" w:eastAsia="方正小标宋简体"/>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-258445</wp:posOffset>
                </wp:positionH>
                <wp:positionV relativeFrom="page">
                  <wp:posOffset>1748790</wp:posOffset>
                </wp:positionV>
                <wp:extent cx="6168390" cy="0"/>
                <wp:effectExtent l="0" t="25400" r="3810" b="31750"/>
                <wp:wrapNone/>
                <wp:docPr id="1" name="直接连接符 1"/>
                <wp:cNvGraphicFramePr/>
                <a:graphic xmlns:a="http://schemas.openxmlformats.org/drawingml/2006/main">
                  <a:graphicData uri="http://schemas.microsoft.com/office/word/2010/wordprocessingShape">
                    <wps:wsp>
                      <wps:cNvCnPr/>
                      <wps:spPr>
                        <a:xfrm>
                          <a:off x="687705" y="1904365"/>
                          <a:ext cx="6168390" cy="0"/>
                        </a:xfrm>
                        <a:prstGeom prst="line">
                          <a:avLst/>
                        </a:prstGeom>
                        <a:noFill/>
                        <a:ln w="50800" cap="flat" cmpd="thickThin" algn="ctr">
                          <a:solidFill>
                            <a:srgbClr val="FF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35pt;margin-top:137.7pt;height:0pt;width:485.7pt;mso-position-vertical-relative:page;z-index:251659264;mso-width-relative:page;mso-height-relative:page;" filled="f" stroked="t" coordsize="21600,21600" o:gfxdata="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59Jf3XAAAACwEAAA8AAAAAAAAAAQAgAAAAIgAAAGRycy9kb3ducmV2&#10;LnhtbFBLAQIUABQAAAAIAIdO4kApFMNO/QEAANEDAAAOAAAAAAAAAAEAIAAAACYBAABkcnMvZTJv&#10;RG9jLnhtbFBLBQYAAAAABgAGAFkBAACVBQAAAAA=&#10;">
                <v:fill on="f" focussize="0,0"/>
                <v:stroke weight="4pt" color="#FF0000 [3204]" linestyle="thickThin" miterlimit="8" joinstyle="miter"/>
                <v:imagedata o:title=""/>
                <o:lock v:ext="edit" aspectratio="f"/>
              </v:line>
            </w:pict>
          </mc:Fallback>
        </mc:AlternateContent>
      </w:r>
      <w:r>
        <w:rPr>
          <w:rFonts w:hint="eastAsia"/>
          <w:highlight w:val="none"/>
        </w:rPr>
        <w:t xml:space="preserve">                                                                     </w:t>
      </w:r>
      <w:r>
        <w:rPr>
          <w:rFonts w:hint="eastAsia" w:ascii="仿宋_GB2312" w:hAnsi="仿宋_GB2312" w:eastAsia="仿宋_GB2312" w:cs="仿宋_GB2312"/>
          <w:bCs/>
          <w:sz w:val="36"/>
          <w:szCs w:val="36"/>
          <w:highlight w:val="none"/>
        </w:rPr>
        <w:t>教函</w:t>
      </w:r>
      <w:r>
        <w:rPr>
          <w:rFonts w:hint="eastAsia" w:ascii="仿宋_GB2312" w:hAnsi="仿宋_GB2312" w:eastAsia="仿宋_GB2312" w:cs="仿宋_GB2312"/>
          <w:bCs/>
          <w:sz w:val="36"/>
          <w:szCs w:val="36"/>
          <w:highlight w:val="none"/>
          <w:lang w:eastAsia="zh-CN"/>
        </w:rPr>
        <w:t>〔202</w:t>
      </w:r>
      <w:r>
        <w:rPr>
          <w:rFonts w:hint="eastAsia" w:ascii="仿宋_GB2312" w:hAnsi="仿宋_GB2312" w:eastAsia="仿宋_GB2312" w:cs="仿宋_GB2312"/>
          <w:bCs/>
          <w:sz w:val="36"/>
          <w:szCs w:val="36"/>
          <w:highlight w:val="none"/>
          <w:lang w:val="en-US" w:eastAsia="zh-CN"/>
        </w:rPr>
        <w:t>5</w:t>
      </w:r>
      <w:r>
        <w:rPr>
          <w:rFonts w:hint="eastAsia" w:ascii="仿宋_GB2312" w:hAnsi="仿宋_GB2312" w:eastAsia="仿宋_GB2312" w:cs="仿宋_GB2312"/>
          <w:bCs/>
          <w:sz w:val="36"/>
          <w:szCs w:val="36"/>
          <w:highlight w:val="none"/>
          <w:lang w:eastAsia="zh-CN"/>
        </w:rPr>
        <w:t>〕</w:t>
      </w:r>
      <w:r>
        <w:rPr>
          <w:rFonts w:hint="eastAsia" w:ascii="仿宋_GB2312" w:hAnsi="仿宋_GB2312" w:eastAsia="仿宋_GB2312" w:cs="仿宋_GB2312"/>
          <w:bCs/>
          <w:sz w:val="36"/>
          <w:szCs w:val="36"/>
          <w:highlight w:val="none"/>
          <w:lang w:val="en-US" w:eastAsia="zh-CN"/>
        </w:rPr>
        <w:t>53</w:t>
      </w:r>
      <w:r>
        <w:rPr>
          <w:rFonts w:hint="eastAsia" w:ascii="仿宋_GB2312" w:hAnsi="仿宋_GB2312" w:eastAsia="仿宋_GB2312" w:cs="仿宋_GB2312"/>
          <w:bCs/>
          <w:sz w:val="36"/>
          <w:szCs w:val="36"/>
          <w:highlight w:val="none"/>
          <w:lang w:eastAsia="zh-CN"/>
        </w:rPr>
        <w:t>号</w:t>
      </w:r>
    </w:p>
    <w:p w14:paraId="28399281">
      <w:pPr>
        <w:rPr>
          <w:highlight w:val="none"/>
        </w:rPr>
      </w:pPr>
    </w:p>
    <w:p w14:paraId="008F88D1">
      <w:pPr>
        <w:spacing w:line="760" w:lineRule="exact"/>
        <w:jc w:val="center"/>
        <w:rPr>
          <w:rFonts w:ascii="方正小标宋简体" w:hAnsi="方正小标宋简体" w:eastAsia="方正小标宋简体" w:cs="方正小标宋简体"/>
          <w:bCs/>
          <w:snapToGrid w:val="0"/>
          <w:color w:val="000000"/>
          <w:kern w:val="0"/>
          <w:sz w:val="44"/>
          <w:szCs w:val="44"/>
          <w:highlight w:val="none"/>
        </w:rPr>
      </w:pPr>
      <w:r>
        <w:rPr>
          <w:rFonts w:hint="eastAsia" w:ascii="方正小标宋简体" w:hAnsi="方正小标宋简体" w:eastAsia="方正小标宋简体" w:cs="方正小标宋简体"/>
          <w:bCs/>
          <w:snapToGrid w:val="0"/>
          <w:color w:val="000000"/>
          <w:kern w:val="0"/>
          <w:sz w:val="44"/>
          <w:szCs w:val="44"/>
          <w:highlight w:val="none"/>
        </w:rPr>
        <w:t>关于</w:t>
      </w:r>
      <w:r>
        <w:rPr>
          <w:rFonts w:hint="eastAsia" w:ascii="方正小标宋简体" w:hAnsi="方正小标宋简体" w:eastAsia="方正小标宋简体" w:cs="方正小标宋简体"/>
          <w:bCs/>
          <w:snapToGrid w:val="0"/>
          <w:color w:val="000000"/>
          <w:kern w:val="0"/>
          <w:sz w:val="44"/>
          <w:szCs w:val="44"/>
          <w:highlight w:val="none"/>
          <w:lang w:eastAsia="zh-CN"/>
        </w:rPr>
        <w:t>2025年春</w:t>
      </w:r>
      <w:r>
        <w:rPr>
          <w:rFonts w:hint="eastAsia" w:ascii="方正小标宋简体" w:hAnsi="方正小标宋简体" w:eastAsia="方正小标宋简体" w:cs="方正小标宋简体"/>
          <w:bCs/>
          <w:snapToGrid w:val="0"/>
          <w:color w:val="000000"/>
          <w:kern w:val="0"/>
          <w:sz w:val="44"/>
          <w:szCs w:val="44"/>
          <w:highlight w:val="none"/>
        </w:rPr>
        <w:t>季学期</w:t>
      </w:r>
    </w:p>
    <w:p w14:paraId="17260ED2">
      <w:pPr>
        <w:spacing w:line="760" w:lineRule="exact"/>
        <w:jc w:val="center"/>
        <w:rPr>
          <w:rFonts w:ascii="方正小标宋简体" w:hAnsi="方正小标宋简体" w:eastAsia="方正小标宋简体" w:cs="方正小标宋简体"/>
          <w:bCs/>
          <w:snapToGrid w:val="0"/>
          <w:color w:val="000000"/>
          <w:kern w:val="0"/>
          <w:sz w:val="44"/>
          <w:szCs w:val="44"/>
          <w:highlight w:val="none"/>
        </w:rPr>
      </w:pPr>
      <w:r>
        <w:rPr>
          <w:rFonts w:hint="eastAsia" w:ascii="方正小标宋简体" w:hAnsi="方正小标宋简体" w:eastAsia="方正小标宋简体" w:cs="方正小标宋简体"/>
          <w:bCs/>
          <w:snapToGrid w:val="0"/>
          <w:color w:val="000000"/>
          <w:kern w:val="0"/>
          <w:sz w:val="44"/>
          <w:szCs w:val="44"/>
          <w:highlight w:val="none"/>
        </w:rPr>
        <w:t>开放教育期末考试安排的通知</w:t>
      </w:r>
    </w:p>
    <w:p w14:paraId="083D45FD">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sz w:val="32"/>
          <w:szCs w:val="32"/>
          <w:highlight w:val="none"/>
        </w:rPr>
      </w:pPr>
    </w:p>
    <w:p w14:paraId="7EDA8F59">
      <w:pPr>
        <w:keepNext w:val="0"/>
        <w:keepLines w:val="0"/>
        <w:pageBreakBefore w:val="0"/>
        <w:widowControl w:val="0"/>
        <w:kinsoku w:val="0"/>
        <w:wordWrap/>
        <w:overflowPunct/>
        <w:topLinePunct w:val="0"/>
        <w:autoSpaceDE w:val="0"/>
        <w:autoSpaceDN w:val="0"/>
        <w:bidi w:val="0"/>
        <w:adjustRightInd w:val="0"/>
        <w:snapToGrid w:val="0"/>
        <w:spacing w:line="600" w:lineRule="exact"/>
        <w:textAlignment w:val="baseline"/>
        <w:rPr>
          <w:rFonts w:ascii="仿宋_GB2312" w:hAnsi="仿宋_GB2312" w:eastAsia="仿宋_GB2312" w:cs="仿宋_GB2312"/>
          <w:snapToGrid w:val="0"/>
          <w:color w:val="000000"/>
          <w:sz w:val="32"/>
          <w:szCs w:val="32"/>
          <w:highlight w:val="none"/>
        </w:rPr>
      </w:pPr>
      <w:bookmarkStart w:id="0" w:name="_GoBack"/>
      <w:bookmarkEnd w:id="0"/>
      <w:r>
        <w:rPr>
          <w:rFonts w:hint="eastAsia" w:ascii="仿宋_GB2312" w:hAnsi="仿宋_GB2312" w:eastAsia="仿宋_GB2312" w:cs="仿宋_GB2312"/>
          <w:snapToGrid w:val="0"/>
          <w:sz w:val="32"/>
          <w:szCs w:val="32"/>
          <w:highlight w:val="none"/>
        </w:rPr>
        <w:t>各市、县开大（电大），</w:t>
      </w:r>
      <w:r>
        <w:rPr>
          <w:rFonts w:hint="eastAsia" w:ascii="仿宋_GB2312" w:hAnsi="仿宋_GB2312" w:eastAsia="仿宋_GB2312" w:cs="仿宋_GB2312"/>
          <w:snapToGrid w:val="0"/>
          <w:color w:val="000000"/>
          <w:sz w:val="32"/>
          <w:szCs w:val="32"/>
          <w:highlight w:val="none"/>
        </w:rPr>
        <w:t>省校相关部门：</w:t>
      </w:r>
    </w:p>
    <w:p w14:paraId="2E1B8AAE">
      <w:pPr>
        <w:keepNext w:val="0"/>
        <w:keepLines w:val="0"/>
        <w:pageBreakBefore w:val="0"/>
        <w:widowControl w:val="0"/>
        <w:wordWrap/>
        <w:overflowPunct/>
        <w:topLinePunct w:val="0"/>
        <w:bidi w:val="0"/>
        <w:adjustRightInd w:val="0"/>
        <w:snapToGrid w:val="0"/>
        <w:spacing w:line="60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根据《国家开放大学关于</w:t>
      </w:r>
      <w:r>
        <w:rPr>
          <w:rFonts w:hint="eastAsia" w:ascii="仿宋_GB2312" w:hAnsi="仿宋_GB2312" w:eastAsia="仿宋_GB2312" w:cs="仿宋_GB2312"/>
          <w:color w:val="000000"/>
          <w:kern w:val="0"/>
          <w:sz w:val="32"/>
          <w:szCs w:val="32"/>
          <w:highlight w:val="none"/>
          <w:lang w:eastAsia="zh-CN"/>
        </w:rPr>
        <w:t>2025年春</w:t>
      </w:r>
      <w:r>
        <w:rPr>
          <w:rFonts w:hint="eastAsia" w:ascii="仿宋_GB2312" w:hAnsi="仿宋_GB2312" w:eastAsia="仿宋_GB2312" w:cs="仿宋_GB2312"/>
          <w:color w:val="000000"/>
          <w:kern w:val="0"/>
          <w:sz w:val="32"/>
          <w:szCs w:val="32"/>
          <w:highlight w:val="none"/>
        </w:rPr>
        <w:t>季学期课程考试安排的通知》，结合河南开放大学教学工作实际，现将</w:t>
      </w:r>
      <w:r>
        <w:rPr>
          <w:rFonts w:hint="eastAsia" w:ascii="仿宋_GB2312" w:hAnsi="仿宋_GB2312" w:eastAsia="仿宋_GB2312" w:cs="仿宋_GB2312"/>
          <w:color w:val="000000"/>
          <w:kern w:val="0"/>
          <w:sz w:val="32"/>
          <w:szCs w:val="32"/>
          <w:highlight w:val="none"/>
          <w:lang w:eastAsia="zh-CN"/>
        </w:rPr>
        <w:t>2025年春</w:t>
      </w:r>
      <w:r>
        <w:rPr>
          <w:rFonts w:hint="eastAsia" w:ascii="仿宋_GB2312" w:hAnsi="仿宋_GB2312" w:eastAsia="仿宋_GB2312" w:cs="仿宋_GB2312"/>
          <w:color w:val="000000"/>
          <w:kern w:val="0"/>
          <w:sz w:val="32"/>
          <w:szCs w:val="32"/>
          <w:highlight w:val="none"/>
        </w:rPr>
        <w:t>季学期期末考试安排相关事宜通知如下：</w:t>
      </w:r>
    </w:p>
    <w:p w14:paraId="00CF46E2">
      <w:pPr>
        <w:kinsoku w:val="0"/>
        <w:autoSpaceDE w:val="0"/>
        <w:autoSpaceDN w:val="0"/>
        <w:adjustRightInd w:val="0"/>
        <w:snapToGrid w:val="0"/>
        <w:spacing w:line="579" w:lineRule="exact"/>
        <w:ind w:firstLine="656" w:firstLineChars="200"/>
        <w:textAlignment w:val="baseline"/>
        <w:outlineLvl w:val="0"/>
        <w:rPr>
          <w:rFonts w:ascii="黑体" w:hAnsi="黑体" w:eastAsia="黑体" w:cs="黑体"/>
          <w:snapToGrid w:val="0"/>
          <w:color w:val="000000"/>
          <w:spacing w:val="4"/>
          <w:sz w:val="32"/>
          <w:szCs w:val="32"/>
          <w:highlight w:val="none"/>
        </w:rPr>
      </w:pPr>
      <w:r>
        <w:rPr>
          <w:rFonts w:hint="eastAsia" w:ascii="黑体" w:hAnsi="黑体" w:eastAsia="黑体" w:cs="黑体"/>
          <w:snapToGrid w:val="0"/>
          <w:color w:val="000000"/>
          <w:spacing w:val="4"/>
          <w:sz w:val="32"/>
          <w:szCs w:val="32"/>
          <w:highlight w:val="none"/>
        </w:rPr>
        <w:t>一、终结性考试相关安排</w:t>
      </w:r>
    </w:p>
    <w:p w14:paraId="399C6463">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本次终结性考试分为纸质考试、网络考试、开放性考试等三种考试形式。</w:t>
      </w:r>
    </w:p>
    <w:p w14:paraId="5CAA07C0">
      <w:pPr>
        <w:adjustRightInd w:val="0"/>
        <w:snapToGrid w:val="0"/>
        <w:spacing w:line="579" w:lineRule="exact"/>
        <w:ind w:firstLine="643" w:firstLineChars="200"/>
        <w:outlineLvl w:val="1"/>
        <w:rPr>
          <w:rFonts w:ascii="楷体_GB2312" w:hAnsi="仿宋_GB2312" w:eastAsia="楷体_GB2312" w:cs="仿宋_GB2312"/>
          <w:b/>
          <w:color w:val="000000"/>
          <w:sz w:val="32"/>
          <w:szCs w:val="32"/>
          <w:highlight w:val="none"/>
        </w:rPr>
      </w:pPr>
      <w:r>
        <w:rPr>
          <w:rFonts w:hint="eastAsia" w:ascii="楷体_GB2312" w:hAnsi="仿宋_GB2312" w:eastAsia="楷体_GB2312" w:cs="仿宋_GB2312"/>
          <w:b/>
          <w:color w:val="000000"/>
          <w:sz w:val="32"/>
          <w:szCs w:val="32"/>
          <w:highlight w:val="none"/>
        </w:rPr>
        <w:t>（一）纸质考试安排</w:t>
      </w:r>
    </w:p>
    <w:p w14:paraId="3DC621ED">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纸质考试时间为2025年7月5日至6日，具体纸质考试课程安排详见附件1。</w:t>
      </w:r>
    </w:p>
    <w:p w14:paraId="4C6323B1">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部分课程因涉及听力和口语考试，在考试形式等方面要求有所不同，详见下文段落“三、部分课程考试特殊要求说明”。</w:t>
      </w:r>
    </w:p>
    <w:p w14:paraId="7D8A8C0D">
      <w:pPr>
        <w:adjustRightInd w:val="0"/>
        <w:snapToGrid w:val="0"/>
        <w:spacing w:line="579" w:lineRule="exact"/>
        <w:ind w:firstLine="643" w:firstLineChars="200"/>
        <w:outlineLvl w:val="1"/>
        <w:rPr>
          <w:rFonts w:ascii="楷体_GB2312" w:hAnsi="仿宋_GB2312" w:eastAsia="楷体_GB2312" w:cs="仿宋_GB2312"/>
          <w:b/>
          <w:color w:val="000000"/>
          <w:sz w:val="32"/>
          <w:szCs w:val="32"/>
          <w:highlight w:val="none"/>
        </w:rPr>
      </w:pPr>
      <w:r>
        <w:rPr>
          <w:rFonts w:hint="eastAsia" w:ascii="楷体_GB2312" w:hAnsi="仿宋_GB2312" w:eastAsia="楷体_GB2312" w:cs="仿宋_GB2312"/>
          <w:b/>
          <w:color w:val="000000"/>
          <w:sz w:val="32"/>
          <w:szCs w:val="32"/>
          <w:highlight w:val="none"/>
        </w:rPr>
        <w:t>（二）网络考试安排</w:t>
      </w:r>
    </w:p>
    <w:p w14:paraId="1040614B">
      <w:pPr>
        <w:adjustRightInd w:val="0"/>
        <w:snapToGrid w:val="0"/>
        <w:spacing w:line="579"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国开总部统一组织的网络考试基于“一平台”考试系统进行（网址：</w:t>
      </w:r>
      <w:r>
        <w:rPr>
          <w:highlight w:val="none"/>
        </w:rPr>
        <w:fldChar w:fldCharType="begin"/>
      </w:r>
      <w:r>
        <w:rPr>
          <w:highlight w:val="none"/>
        </w:rPr>
        <w:instrText xml:space="preserve"> HYPERLINK "https://menhu.pt.ouchn.cn" </w:instrText>
      </w:r>
      <w:r>
        <w:rPr>
          <w:highlight w:val="none"/>
        </w:rPr>
        <w:fldChar w:fldCharType="separate"/>
      </w:r>
      <w:r>
        <w:rPr>
          <w:rFonts w:ascii="仿宋_GB2312" w:hAnsi="仿宋_GB2312" w:eastAsia="仿宋_GB2312" w:cs="仿宋_GB2312"/>
          <w:color w:val="000000"/>
          <w:kern w:val="0"/>
          <w:sz w:val="32"/>
          <w:szCs w:val="32"/>
          <w:highlight w:val="none"/>
        </w:rPr>
        <w:t>https://menhu.pt.ouchn.cn</w:t>
      </w:r>
      <w:r>
        <w:rPr>
          <w:rFonts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kern w:val="0"/>
          <w:sz w:val="32"/>
          <w:szCs w:val="32"/>
          <w:highlight w:val="none"/>
        </w:rPr>
        <w:t>），系统</w:t>
      </w:r>
      <w:r>
        <w:rPr>
          <w:rFonts w:ascii="仿宋_GB2312" w:hAnsi="仿宋_GB2312" w:eastAsia="仿宋_GB2312" w:cs="仿宋_GB2312"/>
          <w:color w:val="000000"/>
          <w:kern w:val="0"/>
          <w:sz w:val="32"/>
          <w:szCs w:val="32"/>
          <w:highlight w:val="none"/>
        </w:rPr>
        <w:t>开放时间为</w:t>
      </w:r>
      <w:r>
        <w:rPr>
          <w:rFonts w:hint="eastAsia" w:ascii="仿宋_GB2312" w:hAnsi="仿宋_GB2312" w:eastAsia="仿宋_GB2312" w:cs="仿宋_GB2312"/>
          <w:color w:val="000000"/>
          <w:kern w:val="0"/>
          <w:sz w:val="32"/>
          <w:szCs w:val="32"/>
          <w:highlight w:val="none"/>
        </w:rPr>
        <w:t>2025年5月23日至7月4日，每天8:30—20:30。对于同一门网考课程，原则上每个学生每学期最多有3次考试机会，取最高成绩为最终成绩。具体网络考试课程安排详见附件1。</w:t>
      </w:r>
    </w:p>
    <w:p w14:paraId="65BEC7E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部分课程因涉及听力考试，在考试机设备配置、试题呈现及作答等方面要求有所不同，详见下文段落“三、部分课程考试特殊要求说明”。</w:t>
      </w:r>
    </w:p>
    <w:p w14:paraId="45BCA8B4">
      <w:pPr>
        <w:adjustRightInd w:val="0"/>
        <w:snapToGrid w:val="0"/>
        <w:spacing w:line="579" w:lineRule="exact"/>
        <w:ind w:firstLine="643" w:firstLineChars="200"/>
        <w:outlineLvl w:val="1"/>
        <w:rPr>
          <w:rFonts w:ascii="楷体_GB2312" w:hAnsi="仿宋_GB2312" w:eastAsia="楷体_GB2312" w:cs="仿宋_GB2312"/>
          <w:b/>
          <w:color w:val="FF00FF"/>
          <w:sz w:val="32"/>
          <w:szCs w:val="32"/>
          <w:highlight w:val="none"/>
        </w:rPr>
      </w:pPr>
      <w:r>
        <w:rPr>
          <w:rFonts w:hint="eastAsia" w:ascii="楷体_GB2312" w:hAnsi="仿宋_GB2312" w:eastAsia="楷体_GB2312" w:cs="仿宋_GB2312"/>
          <w:b/>
          <w:color w:val="000000"/>
          <w:sz w:val="32"/>
          <w:szCs w:val="32"/>
          <w:highlight w:val="none"/>
        </w:rPr>
        <w:t>（三）开放性考试安排</w:t>
      </w:r>
    </w:p>
    <w:p w14:paraId="1CF230A9">
      <w:pPr>
        <w:adjustRightInd w:val="0"/>
        <w:snapToGrid w:val="0"/>
        <w:spacing w:line="579"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开放性考试指除纸质考试、网络考试以外的其他形式的考试，包括作品、大作业、论文、调查报告、基于教学平台</w:t>
      </w:r>
      <w:r>
        <w:rPr>
          <w:rFonts w:hint="eastAsia" w:ascii="仿宋_GB2312" w:hAnsi="仿宋_GB2312" w:eastAsia="仿宋_GB2312" w:cs="仿宋_GB2312"/>
          <w:color w:val="000000"/>
          <w:kern w:val="0"/>
          <w:sz w:val="32"/>
          <w:szCs w:val="32"/>
          <w:highlight w:val="none"/>
          <w:lang w:eastAsia="zh-CN"/>
        </w:rPr>
        <w:t>、无纸化考试</w:t>
      </w:r>
      <w:r>
        <w:rPr>
          <w:rFonts w:hint="eastAsia" w:ascii="仿宋_GB2312" w:hAnsi="仿宋_GB2312" w:eastAsia="仿宋_GB2312" w:cs="仿宋_GB2312"/>
          <w:color w:val="000000"/>
          <w:kern w:val="0"/>
          <w:sz w:val="32"/>
          <w:szCs w:val="32"/>
          <w:highlight w:val="none"/>
        </w:rPr>
        <w:t>等形式。基于教学平台</w:t>
      </w:r>
      <w:r>
        <w:rPr>
          <w:rFonts w:hint="eastAsia" w:ascii="仿宋_GB2312" w:hAnsi="仿宋_GB2312" w:eastAsia="仿宋_GB2312" w:cs="仿宋_GB2312"/>
          <w:color w:val="000000"/>
          <w:kern w:val="0"/>
          <w:sz w:val="32"/>
          <w:szCs w:val="32"/>
          <w:highlight w:val="none"/>
          <w:lang w:eastAsia="zh-CN"/>
        </w:rPr>
        <w:t>和无纸化考试</w:t>
      </w:r>
      <w:r>
        <w:rPr>
          <w:rFonts w:hint="eastAsia" w:ascii="仿宋_GB2312" w:hAnsi="仿宋_GB2312" w:eastAsia="仿宋_GB2312" w:cs="仿宋_GB2312"/>
          <w:color w:val="000000"/>
          <w:kern w:val="0"/>
          <w:sz w:val="32"/>
          <w:szCs w:val="32"/>
          <w:highlight w:val="none"/>
        </w:rPr>
        <w:t>的终考，指的是基于学习网线上作答、线上评分，在学习网的课程页面中标识为红色终考任务章</w:t>
      </w:r>
      <w:r>
        <w:rPr>
          <w:rFonts w:hint="eastAsia" w:ascii="仿宋_GB2312" w:hAnsi="仿宋_GB2312" w:eastAsia="仿宋_GB2312" w:cs="仿宋_GB2312"/>
          <w:color w:val="000000"/>
          <w:kern w:val="0"/>
          <w:sz w:val="32"/>
          <w:szCs w:val="32"/>
          <w:highlight w:val="none"/>
        </w:rPr>
        <w:drawing>
          <wp:inline distT="0" distB="0" distL="0" distR="0">
            <wp:extent cx="542925" cy="228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2925" cy="228600"/>
                    </a:xfrm>
                    <a:prstGeom prst="rect">
                      <a:avLst/>
                    </a:prstGeom>
                  </pic:spPr>
                </pic:pic>
              </a:graphicData>
            </a:graphic>
          </wp:inline>
        </w:drawing>
      </w:r>
      <w:r>
        <w:rPr>
          <w:rFonts w:hint="eastAsia" w:ascii="仿宋_GB2312" w:hAnsi="仿宋_GB2312" w:eastAsia="仿宋_GB2312" w:cs="仿宋_GB2312"/>
          <w:color w:val="000000"/>
          <w:kern w:val="0"/>
          <w:sz w:val="32"/>
          <w:szCs w:val="32"/>
          <w:highlight w:val="none"/>
        </w:rPr>
        <w:t>。</w:t>
      </w:r>
    </w:p>
    <w:p w14:paraId="7E0944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开放性考试学生完成</w:t>
      </w:r>
      <w:r>
        <w:rPr>
          <w:rFonts w:hint="eastAsia" w:ascii="仿宋_GB2312" w:hAnsi="仿宋_GB2312" w:eastAsia="仿宋_GB2312" w:cs="仿宋_GB2312"/>
          <w:color w:val="000000"/>
          <w:kern w:val="0"/>
          <w:sz w:val="32"/>
          <w:szCs w:val="32"/>
          <w:highlight w:val="none"/>
          <w:lang w:eastAsia="zh-CN"/>
        </w:rPr>
        <w:t>最晚截止时间为</w:t>
      </w:r>
      <w:r>
        <w:rPr>
          <w:rFonts w:hint="eastAsia" w:ascii="仿宋_GB2312" w:hAnsi="仿宋_GB2312" w:eastAsia="仿宋_GB2312" w:cs="仿宋_GB2312"/>
          <w:color w:val="000000"/>
          <w:kern w:val="0"/>
          <w:sz w:val="32"/>
          <w:szCs w:val="32"/>
          <w:highlight w:val="none"/>
          <w:lang w:val="en-US" w:eastAsia="zh-CN"/>
        </w:rPr>
        <w:t>6月29日</w:t>
      </w:r>
      <w:r>
        <w:rPr>
          <w:rFonts w:hint="eastAsia" w:ascii="仿宋_GB2312" w:hAnsi="仿宋_GB2312" w:eastAsia="仿宋_GB2312" w:cs="仿宋_GB2312"/>
          <w:color w:val="000000"/>
          <w:kern w:val="0"/>
          <w:sz w:val="32"/>
          <w:szCs w:val="32"/>
          <w:highlight w:val="none"/>
        </w:rPr>
        <w:t>，教师评阅截止时间为2025年7月13日。具体开放性考试课程安排详见附件1,“基于教学平台”的终考内容和批改分工详见附件2。</w:t>
      </w:r>
    </w:p>
    <w:p w14:paraId="630774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部分课程考试特殊要求，详见下文段落“三、部分课程考试特殊要求说明”。</w:t>
      </w:r>
    </w:p>
    <w:p w14:paraId="48A013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除“基于教学平台”和特殊课程外的其他开放性考试课程，由</w:t>
      </w:r>
      <w:r>
        <w:rPr>
          <w:rFonts w:hint="eastAsia" w:ascii="仿宋_GB2312" w:hAnsi="仿宋_GB2312" w:eastAsia="仿宋_GB2312" w:cs="仿宋_GB2312"/>
          <w:color w:val="000000"/>
          <w:kern w:val="0"/>
          <w:sz w:val="32"/>
          <w:szCs w:val="32"/>
          <w:highlight w:val="none"/>
          <w:lang w:val="en-US" w:eastAsia="zh-CN"/>
        </w:rPr>
        <w:t>市级开大</w:t>
      </w:r>
      <w:r>
        <w:rPr>
          <w:rFonts w:hint="eastAsia" w:ascii="仿宋_GB2312" w:hAnsi="仿宋_GB2312" w:eastAsia="仿宋_GB2312" w:cs="仿宋_GB2312"/>
          <w:color w:val="000000"/>
          <w:kern w:val="0"/>
          <w:sz w:val="32"/>
          <w:szCs w:val="32"/>
          <w:highlight w:val="none"/>
        </w:rPr>
        <w:t>按照考试文件和课程考核说明要求自行安排。</w:t>
      </w:r>
    </w:p>
    <w:p w14:paraId="42B755D2">
      <w:pPr>
        <w:adjustRightInd w:val="0"/>
        <w:snapToGrid w:val="0"/>
        <w:spacing w:line="579" w:lineRule="exact"/>
        <w:ind w:firstLine="643" w:firstLineChars="200"/>
        <w:outlineLvl w:val="1"/>
        <w:rPr>
          <w:rFonts w:ascii="楷体_GB2312" w:hAnsi="仿宋_GB2312" w:eastAsia="楷体_GB2312" w:cs="仿宋_GB2312"/>
          <w:b/>
          <w:color w:val="000000"/>
          <w:sz w:val="32"/>
          <w:szCs w:val="32"/>
          <w:highlight w:val="none"/>
        </w:rPr>
      </w:pPr>
      <w:r>
        <w:rPr>
          <w:rFonts w:hint="eastAsia" w:ascii="楷体_GB2312" w:hAnsi="仿宋_GB2312" w:eastAsia="楷体_GB2312" w:cs="仿宋_GB2312"/>
          <w:b/>
          <w:color w:val="000000"/>
          <w:sz w:val="32"/>
          <w:szCs w:val="32"/>
          <w:highlight w:val="none"/>
        </w:rPr>
        <w:t>（四）其他说明</w:t>
      </w:r>
    </w:p>
    <w:p w14:paraId="13CC15D3">
      <w:pPr>
        <w:adjustRightInd w:val="0"/>
        <w:snapToGrid w:val="0"/>
        <w:spacing w:line="579"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1.参加纸质考试、网络考试的考生考试前须通过人脸识别身份核验方可进入考场考试。</w:t>
      </w:r>
    </w:p>
    <w:p w14:paraId="4C170097">
      <w:pPr>
        <w:kinsoku w:val="0"/>
        <w:overflowPunct w:val="0"/>
        <w:autoSpaceDE w:val="0"/>
        <w:autoSpaceDN w:val="0"/>
        <w:adjustRightInd w:val="0"/>
        <w:snapToGrid w:val="0"/>
        <w:spacing w:line="579" w:lineRule="exact"/>
        <w:ind w:firstLine="640" w:firstLineChars="200"/>
        <w:textAlignment w:val="baseline"/>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2.随着网络考试规模的扩大，各考点需尽快加大网络考试机房建设，以满足网络考试组考需求。</w:t>
      </w:r>
    </w:p>
    <w:p w14:paraId="7A7B419E">
      <w:pPr>
        <w:adjustRightInd w:val="0"/>
        <w:snapToGrid w:val="0"/>
        <w:spacing w:line="579" w:lineRule="exact"/>
        <w:ind w:firstLine="640" w:firstLineChars="200"/>
        <w:rPr>
          <w:rFonts w:ascii="仿宋_GB2312" w:hAnsi="仿宋_GB2312" w:eastAsia="仿宋_GB2312" w:cs="仿宋_GB2312"/>
          <w:snapToGrid w:val="0"/>
          <w:color w:val="000000"/>
          <w:spacing w:val="1"/>
          <w:kern w:val="0"/>
          <w:sz w:val="32"/>
          <w:szCs w:val="32"/>
          <w:highlight w:val="none"/>
        </w:rPr>
      </w:pPr>
      <w:r>
        <w:rPr>
          <w:rFonts w:ascii="仿宋_GB2312" w:hAnsi="仿宋_GB2312" w:eastAsia="仿宋_GB2312" w:cs="仿宋_GB2312"/>
          <w:color w:val="000000"/>
          <w:kern w:val="0"/>
          <w:sz w:val="32"/>
          <w:szCs w:val="32"/>
          <w:highlight w:val="none"/>
        </w:rPr>
        <w:t>3</w:t>
      </w:r>
      <w:r>
        <w:rPr>
          <w:rFonts w:hint="eastAsia" w:ascii="仿宋_GB2312" w:hAnsi="仿宋_GB2312" w:eastAsia="仿宋_GB2312" w:cs="仿宋_GB2312"/>
          <w:color w:val="000000"/>
          <w:kern w:val="0"/>
          <w:sz w:val="32"/>
          <w:szCs w:val="32"/>
          <w:highlight w:val="none"/>
        </w:rPr>
        <w:t>.本学期继续实施部分统设必修课程的“双及格”要求，即终结性考试成绩和综合成绩须同时及格（</w:t>
      </w:r>
      <w:r>
        <w:rPr>
          <w:rFonts w:hint="eastAsia" w:ascii="仿宋_GB2312" w:hAnsi="Times New Roman" w:eastAsia="仿宋_GB2312" w:cs="Times New Roman"/>
          <w:color w:val="000000"/>
          <w:kern w:val="0"/>
          <w:sz w:val="32"/>
          <w:szCs w:val="32"/>
          <w:highlight w:val="none"/>
        </w:rPr>
        <w:t>≥60分）</w:t>
      </w:r>
      <w:r>
        <w:rPr>
          <w:rFonts w:hint="eastAsia" w:ascii="仿宋_GB2312" w:hAnsi="仿宋_GB2312" w:eastAsia="仿宋_GB2312" w:cs="仿宋_GB2312"/>
          <w:color w:val="000000"/>
          <w:kern w:val="0"/>
          <w:sz w:val="32"/>
          <w:szCs w:val="32"/>
          <w:highlight w:val="none"/>
        </w:rPr>
        <w:t>，课程考试结果方为合格，</w:t>
      </w:r>
      <w:r>
        <w:rPr>
          <w:rFonts w:hint="eastAsia" w:ascii="仿宋_GB2312" w:hAnsi="仿宋_GB2312" w:eastAsia="仿宋_GB2312" w:cs="仿宋_GB2312"/>
          <w:snapToGrid w:val="0"/>
          <w:color w:val="000000"/>
          <w:spacing w:val="5"/>
          <w:kern w:val="0"/>
          <w:sz w:val="32"/>
          <w:szCs w:val="32"/>
          <w:highlight w:val="none"/>
        </w:rPr>
        <w:t>否则成绩无</w:t>
      </w:r>
      <w:r>
        <w:rPr>
          <w:rFonts w:hint="eastAsia" w:ascii="仿宋_GB2312" w:hAnsi="仿宋_GB2312" w:eastAsia="仿宋_GB2312" w:cs="仿宋_GB2312"/>
          <w:snapToGrid w:val="0"/>
          <w:color w:val="000000"/>
          <w:spacing w:val="-1"/>
          <w:kern w:val="0"/>
          <w:sz w:val="32"/>
          <w:szCs w:val="32"/>
          <w:highlight w:val="none"/>
        </w:rPr>
        <w:t>效。附件1中“是否双及格”列为“是”的课程即为</w:t>
      </w:r>
      <w:r>
        <w:rPr>
          <w:rFonts w:hint="eastAsia" w:ascii="仿宋_GB2312" w:hAnsi="仿宋_GB2312" w:eastAsia="仿宋_GB2312" w:cs="仿宋_GB2312"/>
          <w:snapToGrid w:val="0"/>
          <w:color w:val="000000"/>
          <w:spacing w:val="-2"/>
          <w:kern w:val="0"/>
          <w:sz w:val="32"/>
          <w:szCs w:val="32"/>
          <w:highlight w:val="none"/>
        </w:rPr>
        <w:t>双及格</w:t>
      </w:r>
      <w:r>
        <w:rPr>
          <w:rFonts w:hint="eastAsia" w:ascii="仿宋_GB2312" w:hAnsi="仿宋_GB2312" w:eastAsia="仿宋_GB2312" w:cs="仿宋_GB2312"/>
          <w:snapToGrid w:val="0"/>
          <w:color w:val="000000"/>
          <w:spacing w:val="1"/>
          <w:kern w:val="0"/>
          <w:sz w:val="32"/>
          <w:szCs w:val="32"/>
          <w:highlight w:val="none"/>
        </w:rPr>
        <w:t>课程。</w:t>
      </w:r>
    </w:p>
    <w:p w14:paraId="392E3476">
      <w:pPr>
        <w:pStyle w:val="2"/>
        <w:spacing w:line="579" w:lineRule="exact"/>
        <w:rPr>
          <w:highlight w:val="none"/>
        </w:rPr>
      </w:pPr>
      <w:r>
        <w:rPr>
          <w:rFonts w:hint="eastAsia"/>
          <w:highlight w:val="none"/>
        </w:rPr>
        <w:t>二、形成性考核相关说明</w:t>
      </w:r>
    </w:p>
    <w:p w14:paraId="37495F4F">
      <w:pPr>
        <w:widowControl/>
        <w:kinsoku w:val="0"/>
        <w:autoSpaceDE w:val="0"/>
        <w:autoSpaceDN w:val="0"/>
        <w:adjustRightInd w:val="0"/>
        <w:snapToGrid w:val="0"/>
        <w:spacing w:line="579" w:lineRule="exact"/>
        <w:ind w:firstLine="640" w:firstLineChars="200"/>
        <w:textAlignment w:val="baseline"/>
        <w:rPr>
          <w:rFonts w:ascii="Arial" w:hAnsi="Arial" w:eastAsia="Arial" w:cs="Arial"/>
          <w:snapToGrid w:val="0"/>
          <w:kern w:val="0"/>
          <w:szCs w:val="21"/>
          <w:highlight w:val="none"/>
        </w:rPr>
      </w:pPr>
      <w:r>
        <w:rPr>
          <w:rFonts w:hint="eastAsia" w:ascii="仿宋_GB2312" w:hAnsi="仿宋_GB2312" w:eastAsia="仿宋_GB2312" w:cs="仿宋_GB2312"/>
          <w:kern w:val="0"/>
          <w:sz w:val="32"/>
          <w:szCs w:val="32"/>
          <w:highlight w:val="none"/>
        </w:rPr>
        <w:t>1.所有课程的形成性考核任务全部基于学习网（网址</w:t>
      </w:r>
      <w:r>
        <w:rPr>
          <w:rFonts w:hint="eastAsia" w:ascii="仿宋_GB2312" w:hAnsi="仿宋_GB2312" w:eastAsia="仿宋_GB2312" w:cs="仿宋_GB2312"/>
          <w:snapToGrid w:val="0"/>
          <w:kern w:val="0"/>
          <w:sz w:val="32"/>
          <w:szCs w:val="32"/>
          <w:highlight w:val="none"/>
        </w:rPr>
        <w:t>：</w:t>
      </w:r>
      <w:r>
        <w:rPr>
          <w:highlight w:val="none"/>
        </w:rPr>
        <w:fldChar w:fldCharType="begin"/>
      </w:r>
      <w:r>
        <w:rPr>
          <w:highlight w:val="none"/>
        </w:rPr>
        <w:instrText xml:space="preserve"> HYPERLINK "http://one.ouchn.cn" </w:instrText>
      </w:r>
      <w:r>
        <w:rPr>
          <w:highlight w:val="none"/>
        </w:rPr>
        <w:fldChar w:fldCharType="separate"/>
      </w:r>
      <w:r>
        <w:rPr>
          <w:rFonts w:hint="eastAsia" w:ascii="仿宋_GB2312" w:hAnsi="仿宋_GB2312" w:eastAsia="仿宋_GB2312" w:cs="仿宋_GB2312"/>
          <w:snapToGrid w:val="0"/>
          <w:kern w:val="0"/>
          <w:sz w:val="32"/>
          <w:szCs w:val="32"/>
          <w:highlight w:val="none"/>
          <w:u w:val="single"/>
        </w:rPr>
        <w:t>http://one.ouchn.cn</w:t>
      </w:r>
      <w:r>
        <w:rPr>
          <w:rFonts w:hint="eastAsia" w:ascii="仿宋_GB2312" w:hAnsi="仿宋_GB2312" w:eastAsia="仿宋_GB2312" w:cs="仿宋_GB2312"/>
          <w:snapToGrid w:val="0"/>
          <w:kern w:val="0"/>
          <w:sz w:val="32"/>
          <w:szCs w:val="32"/>
          <w:highlight w:val="none"/>
          <w:u w:val="single"/>
        </w:rPr>
        <w:fldChar w:fldCharType="end"/>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kern w:val="0"/>
          <w:sz w:val="32"/>
          <w:szCs w:val="32"/>
          <w:highlight w:val="none"/>
        </w:rPr>
        <w:t>发布。</w:t>
      </w:r>
    </w:p>
    <w:p w14:paraId="26063371">
      <w:pPr>
        <w:adjustRightInd w:val="0"/>
        <w:snapToGrid w:val="0"/>
        <w:spacing w:line="579"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2.央考课程的形考方式分为“在线形考”和“纸质形考”两种形式。“在线形考”基于学习网线上作答、线上评分，在学习网的课程页面中标识为橙色形考任务章</w:t>
      </w:r>
      <w:r>
        <w:rPr>
          <w:rFonts w:hint="eastAsia" w:ascii="仿宋_GB2312" w:hAnsi="仿宋_GB2312" w:eastAsia="仿宋_GB2312" w:cs="仿宋_GB2312"/>
          <w:color w:val="000000"/>
          <w:kern w:val="0"/>
          <w:sz w:val="32"/>
          <w:szCs w:val="32"/>
          <w:highlight w:val="none"/>
        </w:rPr>
        <w:drawing>
          <wp:inline distT="0" distB="0" distL="0" distR="0">
            <wp:extent cx="514350" cy="20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14350" cy="209550"/>
                    </a:xfrm>
                    <a:prstGeom prst="rect">
                      <a:avLst/>
                    </a:prstGeom>
                  </pic:spPr>
                </pic:pic>
              </a:graphicData>
            </a:graphic>
          </wp:inline>
        </w:drawing>
      </w:r>
      <w:r>
        <w:rPr>
          <w:rFonts w:hint="eastAsia" w:ascii="仿宋_GB2312" w:hAnsi="仿宋_GB2312" w:eastAsia="仿宋_GB2312" w:cs="仿宋_GB2312"/>
          <w:color w:val="000000"/>
          <w:kern w:val="0"/>
          <w:sz w:val="32"/>
          <w:szCs w:val="32"/>
          <w:highlight w:val="none"/>
        </w:rPr>
        <w:t>。“纸质形考”从学习网下载形考册电子版打印成纸质材料后线下作答、线下评分（市县分校自行组织）。具体央考课程的形考方式详见附件1，形考内容和批改分工详见附件2。</w:t>
      </w:r>
    </w:p>
    <w:p w14:paraId="7E756475">
      <w:pPr>
        <w:adjustRightInd w:val="0"/>
        <w:snapToGrid w:val="0"/>
        <w:spacing w:line="579"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3.省考课程的形考方式分为“无纸化考试”和“无”两种形式。“无纸化考试”基于学习网线上作答、线上评分，在学习网的课程页面中标识为橙色形考任务章</w:t>
      </w:r>
      <w:r>
        <w:rPr>
          <w:rFonts w:hint="eastAsia" w:ascii="仿宋_GB2312" w:hAnsi="仿宋_GB2312" w:eastAsia="仿宋_GB2312" w:cs="仿宋_GB2312"/>
          <w:color w:val="000000"/>
          <w:kern w:val="0"/>
          <w:sz w:val="32"/>
          <w:szCs w:val="32"/>
          <w:highlight w:val="none"/>
        </w:rPr>
        <w:drawing>
          <wp:inline distT="0" distB="0" distL="0" distR="0">
            <wp:extent cx="514350" cy="209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14350" cy="209550"/>
                    </a:xfrm>
                    <a:prstGeom prst="rect">
                      <a:avLst/>
                    </a:prstGeom>
                  </pic:spPr>
                </pic:pic>
              </a:graphicData>
            </a:graphic>
          </wp:inline>
        </w:drawing>
      </w:r>
      <w:r>
        <w:rPr>
          <w:rFonts w:hint="eastAsia" w:ascii="仿宋_GB2312" w:hAnsi="仿宋_GB2312" w:eastAsia="仿宋_GB2312" w:cs="仿宋_GB2312"/>
          <w:color w:val="000000"/>
          <w:kern w:val="0"/>
          <w:sz w:val="32"/>
          <w:szCs w:val="32"/>
          <w:highlight w:val="none"/>
        </w:rPr>
        <w:t>（凡形考为“无纸化考试”的课程，终考也是“无纸化考试”，在课程页面中标识为红色终考任务章</w:t>
      </w:r>
      <w:r>
        <w:rPr>
          <w:rFonts w:hint="eastAsia" w:ascii="仿宋_GB2312" w:hAnsi="仿宋_GB2312" w:eastAsia="仿宋_GB2312" w:cs="仿宋_GB2312"/>
          <w:color w:val="000000"/>
          <w:kern w:val="0"/>
          <w:sz w:val="32"/>
          <w:szCs w:val="32"/>
          <w:highlight w:val="none"/>
        </w:rPr>
        <w:drawing>
          <wp:inline distT="0" distB="0" distL="0" distR="0">
            <wp:extent cx="542925" cy="228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542925" cy="228600"/>
                    </a:xfrm>
                    <a:prstGeom prst="rect">
                      <a:avLst/>
                    </a:prstGeom>
                  </pic:spPr>
                </pic:pic>
              </a:graphicData>
            </a:graphic>
          </wp:inline>
        </w:drawing>
      </w:r>
      <w:r>
        <w:rPr>
          <w:rFonts w:hint="eastAsia" w:ascii="仿宋_GB2312" w:hAnsi="仿宋_GB2312" w:eastAsia="仿宋_GB2312" w:cs="仿宋_GB2312"/>
          <w:color w:val="000000"/>
          <w:kern w:val="0"/>
          <w:sz w:val="32"/>
          <w:szCs w:val="32"/>
          <w:highlight w:val="none"/>
        </w:rPr>
        <w:t>）。“无”表示无形考任务。具体省考课程的形考方式见附件1。</w:t>
      </w:r>
    </w:p>
    <w:p w14:paraId="7FBF42D7">
      <w:pPr>
        <w:adjustRightInd w:val="0"/>
        <w:snapToGrid w:val="0"/>
        <w:spacing w:line="579"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4.所有课程形成性考核任务学生完成的截止时间为2025年6月29日，教师评阅截止时间为2025年7月13日。课程形成性考核任务及完成时间详见各课程考核说明。</w:t>
      </w:r>
    </w:p>
    <w:p w14:paraId="20D586CA">
      <w:pPr>
        <w:adjustRightInd w:val="0"/>
        <w:snapToGrid w:val="0"/>
        <w:spacing w:line="579"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 凡在学习网线上形考或终考的考试成绩，期末考务系统均直接从学习网提取成绩。</w:t>
      </w:r>
    </w:p>
    <w:p w14:paraId="170B0E83">
      <w:pPr>
        <w:adjustRightInd w:val="0"/>
        <w:snapToGrid w:val="0"/>
        <w:spacing w:line="579"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6.各市开大（电大）务必落实好学习网的线上考试任务，对考试任务作答、评阅等情况进行监控，确保真人真考。国家开放大学、省校将结合教学安排对在线考试任务作答、评阅等情况实施技术监控，定期督促检查，依据平台数据比对，对于替考者及校区进行处分和通报。</w:t>
      </w:r>
    </w:p>
    <w:p w14:paraId="189245FC">
      <w:pPr>
        <w:pStyle w:val="2"/>
        <w:spacing w:line="579" w:lineRule="exact"/>
        <w:rPr>
          <w:rFonts w:hint="eastAsia"/>
          <w:highlight w:val="none"/>
        </w:rPr>
      </w:pPr>
      <w:r>
        <w:rPr>
          <w:rFonts w:hint="eastAsia"/>
          <w:highlight w:val="none"/>
        </w:rPr>
        <w:t>三、部分课程考试特殊要求说明</w:t>
      </w:r>
    </w:p>
    <w:p w14:paraId="304FC0CA">
      <w:pPr>
        <w:adjustRightInd w:val="0"/>
        <w:snapToGrid w:val="0"/>
        <w:spacing w:line="579" w:lineRule="exact"/>
        <w:ind w:firstLine="643" w:firstLineChars="200"/>
        <w:outlineLvl w:val="1"/>
        <w:rPr>
          <w:rFonts w:hint="eastAsia" w:ascii="楷体_GB2312" w:hAnsi="仿宋_GB2312" w:eastAsia="楷体_GB2312" w:cs="仿宋_GB2312"/>
          <w:b/>
          <w:snapToGrid w:val="0"/>
          <w:color w:val="000000"/>
          <w:sz w:val="32"/>
          <w:szCs w:val="32"/>
          <w:highlight w:val="none"/>
        </w:rPr>
      </w:pPr>
      <w:r>
        <w:rPr>
          <w:rFonts w:hint="eastAsia" w:ascii="楷体_GB2312" w:hAnsi="仿宋_GB2312" w:eastAsia="楷体_GB2312" w:cs="仿宋_GB2312"/>
          <w:b/>
          <w:snapToGrid w:val="0"/>
          <w:color w:val="000000"/>
          <w:sz w:val="32"/>
          <w:szCs w:val="32"/>
          <w:highlight w:val="none"/>
        </w:rPr>
        <w:t>（</w:t>
      </w:r>
      <w:r>
        <w:rPr>
          <w:rFonts w:ascii="楷体_GB2312" w:hAnsi="仿宋_GB2312" w:eastAsia="楷体_GB2312" w:cs="仿宋_GB2312"/>
          <w:b/>
          <w:snapToGrid w:val="0"/>
          <w:color w:val="000000"/>
          <w:sz w:val="32"/>
          <w:szCs w:val="32"/>
          <w:highlight w:val="none"/>
        </w:rPr>
        <w:t>一</w:t>
      </w:r>
      <w:r>
        <w:rPr>
          <w:rFonts w:hint="eastAsia" w:ascii="楷体_GB2312" w:hAnsi="仿宋_GB2312" w:eastAsia="楷体_GB2312" w:cs="仿宋_GB2312"/>
          <w:b/>
          <w:snapToGrid w:val="0"/>
          <w:color w:val="000000"/>
          <w:sz w:val="32"/>
          <w:szCs w:val="32"/>
          <w:highlight w:val="none"/>
        </w:rPr>
        <w:t>）</w:t>
      </w:r>
      <w:r>
        <w:rPr>
          <w:rFonts w:ascii="楷体_GB2312" w:hAnsi="仿宋_GB2312" w:eastAsia="楷体_GB2312" w:cs="仿宋_GB2312"/>
          <w:b/>
          <w:snapToGrid w:val="0"/>
          <w:color w:val="000000"/>
          <w:sz w:val="32"/>
          <w:szCs w:val="32"/>
          <w:highlight w:val="none"/>
        </w:rPr>
        <w:t>纸质考试部分课程说明</w:t>
      </w:r>
    </w:p>
    <w:p w14:paraId="5427EDC3">
      <w:pPr>
        <w:adjustRightInd w:val="0"/>
        <w:snapToGrid w:val="0"/>
        <w:spacing w:line="579"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1.高级商务英语听说（试卷号11357）、英语听力（3）（试卷号22151）课程的终结性考试均为听力考试。</w:t>
      </w:r>
    </w:p>
    <w:p w14:paraId="1BDD51AF">
      <w:pPr>
        <w:adjustRightInd w:val="0"/>
        <w:snapToGrid w:val="0"/>
        <w:spacing w:line="579"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2.高级英语听说（2）（试卷号11356）课程的终结性考试包括听力考试和口试两个部分，考试成绩各占终结性考试成绩的50%。口试在听力考试完成之后进行，每位考生限时10分钟（含抽签后的准备时间）。</w:t>
      </w:r>
    </w:p>
    <w:p w14:paraId="0EFC93C4">
      <w:pPr>
        <w:adjustRightInd w:val="0"/>
        <w:snapToGrid w:val="0"/>
        <w:spacing w:line="579"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总部提供以上课程听力考试所用光盘和口试所用题签，各分部（学院）统一征订。光盘可在支持WAV音频格式的设备上播放，各考点要配备符合要求的放音设备。口试题签袋内装：考题3组，其中一组考题供学生抽签答题用，另两组供教师评分使用；评分标准2份；成绩登记表4份。</w:t>
      </w:r>
    </w:p>
    <w:p w14:paraId="73C29E88">
      <w:pPr>
        <w:adjustRightInd w:val="0"/>
        <w:snapToGrid w:val="0"/>
        <w:spacing w:line="579" w:lineRule="exact"/>
        <w:ind w:firstLine="643" w:firstLineChars="200"/>
        <w:outlineLvl w:val="1"/>
        <w:rPr>
          <w:rFonts w:hint="eastAsia" w:ascii="楷体_GB2312" w:hAnsi="仿宋_GB2312" w:eastAsia="楷体_GB2312" w:cs="仿宋_GB2312"/>
          <w:b/>
          <w:snapToGrid w:val="0"/>
          <w:color w:val="000000"/>
          <w:sz w:val="32"/>
          <w:szCs w:val="32"/>
          <w:highlight w:val="none"/>
        </w:rPr>
      </w:pPr>
      <w:r>
        <w:rPr>
          <w:rFonts w:hint="eastAsia" w:ascii="楷体_GB2312" w:hAnsi="仿宋_GB2312" w:eastAsia="楷体_GB2312" w:cs="仿宋_GB2312"/>
          <w:b/>
          <w:snapToGrid w:val="0"/>
          <w:color w:val="000000"/>
          <w:sz w:val="32"/>
          <w:szCs w:val="32"/>
          <w:highlight w:val="none"/>
        </w:rPr>
        <w:t>（二）网络考试部分课程说明</w:t>
      </w:r>
    </w:p>
    <w:p w14:paraId="2EB5ACFD">
      <w:pPr>
        <w:kinsoku w:val="0"/>
        <w:autoSpaceDE w:val="0"/>
        <w:autoSpaceDN w:val="0"/>
        <w:adjustRightInd w:val="0"/>
        <w:snapToGrid w:val="0"/>
        <w:spacing w:line="579" w:lineRule="exact"/>
        <w:ind w:firstLine="640" w:firstLineChars="200"/>
        <w:textAlignment w:val="baseline"/>
        <w:rPr>
          <w:rFonts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英语听力（1）（试卷号22149）、英语听力（2）（试卷号22150）、韩语听说（1）（试卷号22593）、韩语听说（2）（试卷号22594）、韩语听说（3）（试卷号22595）、韩语语音（试卷号22600）课程的终结性考试均为基于“一平台”的听力考试。听力音频在考试系统中直接</w:t>
      </w:r>
      <w:r>
        <w:rPr>
          <w:rFonts w:ascii="Times New Roman" w:hAnsi="Times New Roman" w:eastAsia="仿宋_GB2312" w:cs="Arial"/>
          <w:snapToGrid w:val="0"/>
          <w:color w:val="000000"/>
          <w:sz w:val="32"/>
          <w:szCs w:val="32"/>
          <w:highlight w:val="none"/>
        </w:rPr>
        <w:t>播放，</w:t>
      </w:r>
      <w:r>
        <w:rPr>
          <w:rFonts w:hint="eastAsia" w:ascii="Times New Roman" w:hAnsi="Times New Roman" w:eastAsia="仿宋_GB2312" w:cs="Arial"/>
          <w:snapToGrid w:val="0"/>
          <w:color w:val="000000"/>
          <w:sz w:val="32"/>
          <w:szCs w:val="32"/>
          <w:highlight w:val="none"/>
        </w:rPr>
        <w:t>考点须为相应的考试机</w:t>
      </w:r>
      <w:r>
        <w:rPr>
          <w:rFonts w:ascii="Times New Roman" w:hAnsi="Times New Roman" w:eastAsia="仿宋_GB2312" w:cs="Arial"/>
          <w:snapToGrid w:val="0"/>
          <w:color w:val="000000"/>
          <w:sz w:val="32"/>
          <w:szCs w:val="32"/>
          <w:highlight w:val="none"/>
        </w:rPr>
        <w:t>配</w:t>
      </w:r>
      <w:r>
        <w:rPr>
          <w:rFonts w:hint="eastAsia" w:ascii="Times New Roman" w:hAnsi="Times New Roman" w:eastAsia="仿宋_GB2312" w:cs="Arial"/>
          <w:snapToGrid w:val="0"/>
          <w:color w:val="000000"/>
          <w:sz w:val="32"/>
          <w:szCs w:val="32"/>
          <w:highlight w:val="none"/>
        </w:rPr>
        <w:t>置耳机</w:t>
      </w:r>
      <w:r>
        <w:rPr>
          <w:rFonts w:ascii="Times New Roman" w:hAnsi="Times New Roman" w:eastAsia="仿宋_GB2312" w:cs="Arial"/>
          <w:snapToGrid w:val="0"/>
          <w:color w:val="000000"/>
          <w:sz w:val="32"/>
          <w:szCs w:val="32"/>
          <w:highlight w:val="none"/>
        </w:rPr>
        <w:t>设备。</w:t>
      </w:r>
      <w:r>
        <w:rPr>
          <w:rFonts w:hint="eastAsia" w:ascii="Times New Roman" w:hAnsi="Times New Roman" w:eastAsia="仿宋_GB2312" w:cs="Arial"/>
          <w:snapToGrid w:val="0"/>
          <w:color w:val="000000"/>
          <w:sz w:val="32"/>
          <w:szCs w:val="32"/>
          <w:highlight w:val="none"/>
        </w:rPr>
        <w:t>考生在考试时间内自行点击按钮播放听力音频，同时作答听力试题。听力音频只能播放一次，播放过程中不能暂停、快进或后退。</w:t>
      </w:r>
    </w:p>
    <w:p w14:paraId="1ACFD74D">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outlineLvl w:val="1"/>
        <w:rPr>
          <w:rFonts w:ascii="楷体_GB2312" w:hAnsi="仿宋_GB2312" w:eastAsia="楷体_GB2312" w:cs="仿宋_GB2312"/>
          <w:b/>
          <w:snapToGrid w:val="0"/>
          <w:color w:val="000000"/>
          <w:sz w:val="32"/>
          <w:szCs w:val="32"/>
          <w:highlight w:val="none"/>
        </w:rPr>
      </w:pPr>
      <w:r>
        <w:rPr>
          <w:rFonts w:hint="eastAsia" w:ascii="楷体_GB2312" w:hAnsi="仿宋_GB2312" w:eastAsia="楷体_GB2312" w:cs="仿宋_GB2312"/>
          <w:b/>
          <w:snapToGrid w:val="0"/>
          <w:color w:val="000000"/>
          <w:sz w:val="32"/>
          <w:szCs w:val="32"/>
          <w:highlight w:val="none"/>
        </w:rPr>
        <w:t>（三）开放性考试部分课程说明</w:t>
      </w:r>
    </w:p>
    <w:p w14:paraId="36E4BB81">
      <w:pPr>
        <w:kinsoku w:val="0"/>
        <w:autoSpaceDE w:val="0"/>
        <w:autoSpaceDN w:val="0"/>
        <w:adjustRightInd w:val="0"/>
        <w:snapToGrid w:val="0"/>
        <w:spacing w:line="579" w:lineRule="exact"/>
        <w:ind w:firstLine="643" w:firstLineChars="200"/>
        <w:textAlignment w:val="baseline"/>
        <w:rPr>
          <w:rFonts w:ascii="Times New Roman" w:hAnsi="Times New Roman" w:eastAsia="仿宋_GB2312" w:cs="Arial"/>
          <w:b/>
          <w:snapToGrid w:val="0"/>
          <w:color w:val="000000"/>
          <w:sz w:val="32"/>
          <w:szCs w:val="32"/>
          <w:highlight w:val="none"/>
        </w:rPr>
      </w:pPr>
      <w:r>
        <w:rPr>
          <w:rFonts w:hint="eastAsia" w:ascii="Times New Roman" w:hAnsi="Times New Roman" w:eastAsia="仿宋_GB2312" w:cs="Arial"/>
          <w:b/>
          <w:snapToGrid w:val="0"/>
          <w:color w:val="000000"/>
          <w:sz w:val="32"/>
          <w:szCs w:val="32"/>
          <w:highlight w:val="none"/>
        </w:rPr>
        <w:t>1.思政课程考试说明</w:t>
      </w:r>
    </w:p>
    <w:p w14:paraId="719AEFA7">
      <w:pPr>
        <w:kinsoku w:val="0"/>
        <w:autoSpaceDE w:val="0"/>
        <w:autoSpaceDN w:val="0"/>
        <w:adjustRightInd w:val="0"/>
        <w:snapToGrid w:val="0"/>
        <w:spacing w:line="579" w:lineRule="exact"/>
        <w:ind w:firstLine="640" w:firstLineChars="200"/>
        <w:textAlignment w:val="baseline"/>
        <w:rPr>
          <w:rFonts w:hint="eastAsia"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（1）学生在学习网（网址：</w:t>
      </w:r>
      <w:r>
        <w:rPr>
          <w:highlight w:val="none"/>
        </w:rPr>
        <w:fldChar w:fldCharType="begin"/>
      </w:r>
      <w:r>
        <w:rPr>
          <w:highlight w:val="none"/>
        </w:rPr>
        <w:instrText xml:space="preserve"> HYPERLINK "http://one.ouchn.cn" </w:instrText>
      </w:r>
      <w:r>
        <w:rPr>
          <w:highlight w:val="none"/>
        </w:rPr>
        <w:fldChar w:fldCharType="separate"/>
      </w:r>
      <w:r>
        <w:rPr>
          <w:rFonts w:hint="eastAsia" w:ascii="Times New Roman" w:hAnsi="Times New Roman" w:cs="Arial"/>
          <w:snapToGrid w:val="0"/>
          <w:color w:val="000000"/>
          <w:sz w:val="32"/>
          <w:szCs w:val="32"/>
          <w:highlight w:val="none"/>
        </w:rPr>
        <w:t>http://one.ouchn.cn</w:t>
      </w:r>
      <w:r>
        <w:rPr>
          <w:rFonts w:hint="eastAsia" w:ascii="Times New Roman" w:hAnsi="Times New Roman" w:cs="Arial"/>
          <w:snapToGrid w:val="0"/>
          <w:color w:val="000000"/>
          <w:sz w:val="32"/>
          <w:szCs w:val="32"/>
          <w:highlight w:val="none"/>
        </w:rPr>
        <w:fldChar w:fldCharType="end"/>
      </w:r>
      <w:r>
        <w:rPr>
          <w:rFonts w:hint="eastAsia" w:ascii="Times New Roman" w:hAnsi="Times New Roman" w:eastAsia="仿宋_GB2312" w:cs="Arial"/>
          <w:snapToGrid w:val="0"/>
          <w:color w:val="000000"/>
          <w:sz w:val="32"/>
          <w:szCs w:val="32"/>
          <w:highlight w:val="none"/>
        </w:rPr>
        <w:t>）完成思政课程的形成性考核和终结性考试。</w:t>
      </w:r>
    </w:p>
    <w:p w14:paraId="2292A56A">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2）习近平新时代中国特色社会主义思想概论（试卷号11319）、中国近现代史纲要（试卷号11394）、马克思主义基本原理（试卷号11395）、思想道德与法治（试卷号11550）、毛泽东思想和中国特色社会主义理论体系概论（试卷号23959）等五门思政课程的学生答题截止时间为2025年6月29日，评阅截止时间为2025年7月13日，参考答案于2025年6月30日统一由总部通过考试论坛“试题及答案”模块发布。</w:t>
      </w:r>
    </w:p>
    <w:p w14:paraId="07B5CF5F">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（3）形势与政策课程学习和考试说明。</w:t>
      </w:r>
      <w:r>
        <w:rPr>
          <w:rFonts w:ascii="Times New Roman" w:hAnsi="Times New Roman" w:eastAsia="仿宋_GB2312" w:cs="Arial"/>
          <w:snapToGrid w:val="0"/>
          <w:color w:val="000000"/>
          <w:sz w:val="32"/>
          <w:szCs w:val="32"/>
          <w:highlight w:val="none"/>
        </w:rPr>
        <w:t>2020年秋</w:t>
      </w:r>
      <w:r>
        <w:rPr>
          <w:rFonts w:hint="eastAsia" w:ascii="Times New Roman" w:hAnsi="Times New Roman" w:eastAsia="仿宋_GB2312" w:cs="Arial"/>
          <w:snapToGrid w:val="0"/>
          <w:color w:val="000000"/>
          <w:sz w:val="32"/>
          <w:szCs w:val="32"/>
          <w:highlight w:val="none"/>
        </w:rPr>
        <w:t>季学期至</w:t>
      </w:r>
      <w:r>
        <w:rPr>
          <w:rFonts w:ascii="Times New Roman" w:hAnsi="Times New Roman" w:eastAsia="仿宋_GB2312" w:cs="Arial"/>
          <w:snapToGrid w:val="0"/>
          <w:color w:val="000000"/>
          <w:sz w:val="32"/>
          <w:szCs w:val="32"/>
          <w:highlight w:val="none"/>
        </w:rPr>
        <w:t>2022</w:t>
      </w:r>
      <w:r>
        <w:rPr>
          <w:rFonts w:hint="eastAsia" w:ascii="Times New Roman" w:hAnsi="Times New Roman" w:eastAsia="仿宋_GB2312" w:cs="Arial"/>
          <w:snapToGrid w:val="0"/>
          <w:color w:val="000000"/>
          <w:sz w:val="32"/>
          <w:szCs w:val="32"/>
          <w:highlight w:val="none"/>
        </w:rPr>
        <w:t>年春季学期注册入学的学生，要求学满</w:t>
      </w:r>
      <w:r>
        <w:rPr>
          <w:rFonts w:ascii="Times New Roman" w:hAnsi="Times New Roman" w:eastAsia="仿宋_GB2312" w:cs="Arial"/>
          <w:snapToGrid w:val="0"/>
          <w:color w:val="000000"/>
          <w:sz w:val="32"/>
          <w:szCs w:val="32"/>
          <w:highlight w:val="none"/>
        </w:rPr>
        <w:t>4</w:t>
      </w:r>
      <w:r>
        <w:rPr>
          <w:rFonts w:hint="eastAsia" w:ascii="Times New Roman" w:hAnsi="Times New Roman" w:eastAsia="仿宋_GB2312" w:cs="Arial"/>
          <w:snapToGrid w:val="0"/>
          <w:color w:val="000000"/>
          <w:sz w:val="32"/>
          <w:szCs w:val="32"/>
          <w:highlight w:val="none"/>
        </w:rPr>
        <w:t>个学期且每学期成绩必须达到</w:t>
      </w:r>
      <w:r>
        <w:rPr>
          <w:rFonts w:ascii="Times New Roman" w:hAnsi="Times New Roman" w:eastAsia="仿宋_GB2312" w:cs="Arial"/>
          <w:snapToGrid w:val="0"/>
          <w:color w:val="000000"/>
          <w:sz w:val="32"/>
          <w:szCs w:val="32"/>
          <w:highlight w:val="none"/>
        </w:rPr>
        <w:t>60</w:t>
      </w:r>
      <w:r>
        <w:rPr>
          <w:rFonts w:hint="eastAsia" w:ascii="Times New Roman" w:hAnsi="Times New Roman" w:eastAsia="仿宋_GB2312" w:cs="Arial"/>
          <w:snapToGrid w:val="0"/>
          <w:color w:val="000000"/>
          <w:sz w:val="32"/>
          <w:szCs w:val="32"/>
          <w:highlight w:val="none"/>
        </w:rPr>
        <w:t>分及以上，分部（学院）将</w:t>
      </w:r>
      <w:r>
        <w:rPr>
          <w:rFonts w:ascii="Times New Roman" w:hAnsi="Times New Roman" w:eastAsia="仿宋_GB2312" w:cs="Arial"/>
          <w:snapToGrid w:val="0"/>
          <w:color w:val="000000"/>
          <w:sz w:val="32"/>
          <w:szCs w:val="32"/>
          <w:highlight w:val="none"/>
        </w:rPr>
        <w:t>4</w:t>
      </w:r>
      <w:r>
        <w:rPr>
          <w:rFonts w:hint="eastAsia" w:ascii="Times New Roman" w:hAnsi="Times New Roman" w:eastAsia="仿宋_GB2312" w:cs="Arial"/>
          <w:snapToGrid w:val="0"/>
          <w:color w:val="000000"/>
          <w:sz w:val="32"/>
          <w:szCs w:val="32"/>
          <w:highlight w:val="none"/>
        </w:rPr>
        <w:t>次考试合格的平均成绩作为该门课程的最终有效成绩。2022年秋季学期及以后注册入学的学生，要求学满5个学期且每学期成绩必须达到60分及以上，分部（学院）将5次考试合格的平均成绩作为该门课程的最终有效成绩。</w:t>
      </w:r>
    </w:p>
    <w:p w14:paraId="4A31A52A">
      <w:pPr>
        <w:kinsoku w:val="0"/>
        <w:autoSpaceDE w:val="0"/>
        <w:autoSpaceDN w:val="0"/>
        <w:adjustRightInd w:val="0"/>
        <w:snapToGrid w:val="0"/>
        <w:spacing w:line="579" w:lineRule="exact"/>
        <w:ind w:firstLine="640" w:firstLineChars="200"/>
        <w:textAlignment w:val="baseline"/>
        <w:rPr>
          <w:rFonts w:hint="eastAsia" w:ascii="Times New Roman" w:hAnsi="Times New Roman" w:eastAsia="仿宋_GB2312" w:cs="Arial"/>
          <w:snapToGrid w:val="0"/>
          <w:color w:val="000000"/>
          <w:sz w:val="32"/>
          <w:szCs w:val="32"/>
          <w:highlight w:val="yellow"/>
          <w:lang w:eastAsia="zh-CN"/>
        </w:rPr>
      </w:pPr>
      <w:r>
        <w:rPr>
          <w:rFonts w:hint="eastAsia" w:ascii="Times New Roman" w:hAnsi="Times New Roman" w:eastAsia="仿宋_GB2312" w:cs="Arial"/>
          <w:snapToGrid w:val="0"/>
          <w:color w:val="000000"/>
          <w:sz w:val="32"/>
          <w:szCs w:val="32"/>
          <w:highlight w:val="none"/>
        </w:rPr>
        <w:t>形势与政策课程的学生答题截止时间</w:t>
      </w:r>
      <w:r>
        <w:rPr>
          <w:rFonts w:hint="eastAsia" w:ascii="Times New Roman" w:hAnsi="Times New Roman" w:eastAsia="仿宋_GB2312" w:cs="Arial"/>
          <w:snapToGrid w:val="0"/>
          <w:color w:val="000000"/>
          <w:sz w:val="32"/>
          <w:szCs w:val="32"/>
          <w:highlight w:val="none"/>
          <w:lang w:val="en-US" w:eastAsia="zh-CN"/>
        </w:rPr>
        <w:t>也</w:t>
      </w:r>
      <w:r>
        <w:rPr>
          <w:rFonts w:hint="eastAsia" w:ascii="Times New Roman" w:hAnsi="Times New Roman" w:eastAsia="仿宋_GB2312" w:cs="Arial"/>
          <w:snapToGrid w:val="0"/>
          <w:color w:val="000000"/>
          <w:sz w:val="32"/>
          <w:szCs w:val="32"/>
          <w:highlight w:val="none"/>
        </w:rPr>
        <w:t>为2025年6月29日，教师评阅截止时间为2025年7月13日。</w:t>
      </w:r>
    </w:p>
    <w:p w14:paraId="2830CCDB">
      <w:pPr>
        <w:kinsoku w:val="0"/>
        <w:autoSpaceDE w:val="0"/>
        <w:autoSpaceDN w:val="0"/>
        <w:adjustRightInd w:val="0"/>
        <w:snapToGrid w:val="0"/>
        <w:spacing w:line="579" w:lineRule="exact"/>
        <w:ind w:firstLine="643" w:firstLineChars="200"/>
        <w:textAlignment w:val="baseline"/>
        <w:rPr>
          <w:rFonts w:hint="eastAsia" w:ascii="Times New Roman" w:hAnsi="Times New Roman" w:eastAsia="仿宋_GB2312" w:cs="Arial"/>
          <w:b/>
          <w:snapToGrid w:val="0"/>
          <w:color w:val="000000"/>
          <w:sz w:val="32"/>
          <w:szCs w:val="32"/>
          <w:highlight w:val="none"/>
        </w:rPr>
      </w:pPr>
      <w:r>
        <w:rPr>
          <w:rFonts w:hint="eastAsia" w:ascii="Times New Roman" w:hAnsi="Times New Roman" w:eastAsia="仿宋_GB2312" w:cs="Arial"/>
          <w:b/>
          <w:snapToGrid w:val="0"/>
          <w:color w:val="000000"/>
          <w:sz w:val="32"/>
          <w:szCs w:val="32"/>
          <w:highlight w:val="none"/>
        </w:rPr>
        <w:t>2.英语口语课程考试说明</w:t>
      </w:r>
    </w:p>
    <w:p w14:paraId="05D537C1">
      <w:pPr>
        <w:kinsoku w:val="0"/>
        <w:autoSpaceDE w:val="0"/>
        <w:autoSpaceDN w:val="0"/>
        <w:adjustRightInd w:val="0"/>
        <w:snapToGrid w:val="0"/>
        <w:spacing w:line="579" w:lineRule="exact"/>
        <w:ind w:firstLine="640" w:firstLineChars="200"/>
        <w:textAlignment w:val="baseline"/>
        <w:rPr>
          <w:rFonts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英语口语（1）（试卷号22146）、英语口语（2）（试卷号22147）、英语口语（3）（试卷号22148）、英语语音（试卷号23949）的考试形式为口试。口试题签袋内装：考题3组，其中一组考题供学生抽签答题用，另两组供教师评分使用；评分标准2份；成绩登记表4份。</w:t>
      </w:r>
    </w:p>
    <w:p w14:paraId="3D63D6A8">
      <w:pPr>
        <w:kinsoku w:val="0"/>
        <w:autoSpaceDE w:val="0"/>
        <w:autoSpaceDN w:val="0"/>
        <w:adjustRightInd w:val="0"/>
        <w:snapToGrid w:val="0"/>
        <w:spacing w:line="579" w:lineRule="exact"/>
        <w:ind w:firstLine="643" w:firstLineChars="200"/>
        <w:textAlignment w:val="baseline"/>
        <w:rPr>
          <w:rFonts w:hint="eastAsia" w:ascii="Times New Roman" w:hAnsi="Times New Roman" w:eastAsia="仿宋_GB2312" w:cs="Arial"/>
          <w:b/>
          <w:snapToGrid w:val="0"/>
          <w:color w:val="000000"/>
          <w:sz w:val="32"/>
          <w:szCs w:val="32"/>
          <w:highlight w:val="none"/>
        </w:rPr>
      </w:pPr>
      <w:r>
        <w:rPr>
          <w:rFonts w:hint="eastAsia" w:ascii="Times New Roman" w:hAnsi="Times New Roman" w:eastAsia="仿宋_GB2312" w:cs="Arial"/>
          <w:b/>
          <w:snapToGrid w:val="0"/>
          <w:color w:val="000000"/>
          <w:sz w:val="32"/>
          <w:szCs w:val="32"/>
          <w:highlight w:val="none"/>
        </w:rPr>
        <w:t>3.其他开放性考试课程说明</w:t>
      </w:r>
    </w:p>
    <w:p w14:paraId="26A88C6D">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习近平总书记教育重要论述研究（试卷号11524）课程的学生答题截止时间为2025年6月29日，答卷评阅截止时间为2025年7月13日，参考答案于2025年6月30日统一由总部通过考试论坛“试题及答案”模块发布。</w:t>
      </w:r>
    </w:p>
    <w:p w14:paraId="35D6B35A">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具体课程的开放性考试安排按照课程考核说明相关要求执行。</w:t>
      </w:r>
    </w:p>
    <w:p w14:paraId="00F05BAF">
      <w:pPr>
        <w:adjustRightInd w:val="0"/>
        <w:snapToGrid w:val="0"/>
        <w:spacing w:line="579" w:lineRule="exact"/>
        <w:ind w:firstLine="643" w:firstLineChars="200"/>
        <w:outlineLvl w:val="1"/>
        <w:rPr>
          <w:rFonts w:hint="eastAsia" w:ascii="楷体_GB2312" w:hAnsi="仿宋_GB2312" w:eastAsia="楷体_GB2312" w:cs="仿宋_GB2312"/>
          <w:b/>
          <w:snapToGrid w:val="0"/>
          <w:color w:val="000000"/>
          <w:sz w:val="32"/>
          <w:szCs w:val="32"/>
          <w:highlight w:val="none"/>
        </w:rPr>
      </w:pPr>
      <w:r>
        <w:rPr>
          <w:rFonts w:hint="eastAsia" w:ascii="楷体_GB2312" w:hAnsi="仿宋_GB2312" w:eastAsia="楷体_GB2312" w:cs="仿宋_GB2312"/>
          <w:b/>
          <w:snapToGrid w:val="0"/>
          <w:color w:val="000000"/>
          <w:sz w:val="32"/>
          <w:szCs w:val="32"/>
          <w:highlight w:val="none"/>
        </w:rPr>
        <w:t>（四）课程考试改革试点的考试安排说明</w:t>
      </w:r>
    </w:p>
    <w:p w14:paraId="27A299F8">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Times New Roman" w:hAnsi="Times New Roman" w:eastAsia="仿宋_GB2312" w:cs="Arial"/>
          <w:snapToGrid w:val="0"/>
          <w:color w:val="000000"/>
          <w:sz w:val="32"/>
          <w:szCs w:val="32"/>
          <w:highlight w:val="none"/>
        </w:rPr>
      </w:pPr>
      <w:r>
        <w:rPr>
          <w:rFonts w:hint="eastAsia" w:ascii="Times New Roman" w:hAnsi="Times New Roman" w:eastAsia="仿宋_GB2312" w:cs="Arial"/>
          <w:snapToGrid w:val="0"/>
          <w:color w:val="000000"/>
          <w:sz w:val="32"/>
          <w:szCs w:val="32"/>
          <w:highlight w:val="none"/>
        </w:rPr>
        <w:t>为推进开放教育高质量发展，进一步深化考试改革，</w:t>
      </w:r>
      <w:r>
        <w:rPr>
          <w:rFonts w:hint="eastAsia" w:ascii="Times New Roman" w:hAnsi="Times New Roman" w:eastAsia="仿宋_GB2312" w:cs="Arial"/>
          <w:snapToGrid w:val="0"/>
          <w:color w:val="000000"/>
          <w:sz w:val="32"/>
          <w:szCs w:val="32"/>
          <w:highlight w:val="none"/>
          <w:lang w:eastAsia="zh-CN"/>
        </w:rPr>
        <w:t>2025年春</w:t>
      </w:r>
      <w:r>
        <w:rPr>
          <w:rFonts w:hint="eastAsia" w:ascii="Times New Roman" w:hAnsi="Times New Roman" w:eastAsia="仿宋_GB2312" w:cs="Arial"/>
          <w:snapToGrid w:val="0"/>
          <w:color w:val="000000"/>
          <w:sz w:val="32"/>
          <w:szCs w:val="32"/>
          <w:highlight w:val="none"/>
        </w:rPr>
        <w:t>季学期将实施考试改革试点，试点单位相关课程的考试安排另行通知。</w:t>
      </w:r>
    </w:p>
    <w:p w14:paraId="357F6E49">
      <w:pPr>
        <w:pStyle w:val="2"/>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highlight w:val="none"/>
        </w:rPr>
      </w:pPr>
      <w:r>
        <w:rPr>
          <w:rFonts w:hint="eastAsia"/>
          <w:highlight w:val="none"/>
        </w:rPr>
        <w:t>四</w:t>
      </w:r>
      <w:r>
        <w:rPr>
          <w:highlight w:val="none"/>
        </w:rPr>
        <w:t>、考试</w:t>
      </w:r>
      <w:r>
        <w:rPr>
          <w:rFonts w:hint="eastAsia"/>
          <w:highlight w:val="none"/>
        </w:rPr>
        <w:t>实施技术要求</w:t>
      </w:r>
    </w:p>
    <w:p w14:paraId="3669C696">
      <w:pPr>
        <w:pStyle w:val="8"/>
        <w:keepNext w:val="0"/>
        <w:keepLines w:val="0"/>
        <w:pageBreakBefore w:val="0"/>
        <w:widowControl w:val="0"/>
        <w:kinsoku/>
        <w:wordWrap/>
        <w:overflowPunct/>
        <w:topLinePunct w:val="0"/>
        <w:autoSpaceDE/>
        <w:autoSpaceDN/>
        <w:bidi w:val="0"/>
        <w:adjustRightInd w:val="0"/>
        <w:snapToGrid w:val="0"/>
        <w:spacing w:after="0" w:line="579" w:lineRule="exact"/>
        <w:ind w:left="0" w:leftChars="0" w:firstLine="640"/>
        <w:textAlignment w:val="auto"/>
        <w:rPr>
          <w:rFonts w:ascii="Times New Roman" w:hAnsi="Times New Roman" w:eastAsia="仿宋_GB2312"/>
          <w:sz w:val="32"/>
          <w:szCs w:val="32"/>
          <w:highlight w:val="none"/>
        </w:rPr>
      </w:pPr>
      <w:r>
        <w:rPr>
          <w:rFonts w:hint="eastAsia" w:ascii="仿宋_GB2312" w:hAnsi="Times New Roman" w:eastAsia="仿宋_GB2312"/>
          <w:sz w:val="32"/>
          <w:szCs w:val="32"/>
          <w:highlight w:val="none"/>
        </w:rPr>
        <w:t>网络考试考点原则上需配置固定的公网</w:t>
      </w:r>
      <w:r>
        <w:rPr>
          <w:rFonts w:hint="eastAsia" w:ascii="Times New Roman" w:hAnsi="Times New Roman" w:eastAsia="仿宋_GB2312"/>
          <w:sz w:val="32"/>
          <w:szCs w:val="32"/>
          <w:highlight w:val="none"/>
        </w:rPr>
        <w:t>IP</w:t>
      </w:r>
      <w:r>
        <w:rPr>
          <w:rFonts w:hint="eastAsia" w:ascii="仿宋_GB2312" w:hAnsi="Times New Roman" w:eastAsia="仿宋_GB2312"/>
          <w:sz w:val="32"/>
          <w:szCs w:val="32"/>
          <w:highlight w:val="none"/>
        </w:rPr>
        <w:t>地址。考点</w:t>
      </w:r>
      <w:r>
        <w:rPr>
          <w:rFonts w:hint="eastAsia" w:ascii="Times New Roman" w:hAnsi="Times New Roman" w:eastAsia="仿宋_GB2312"/>
          <w:sz w:val="32"/>
          <w:szCs w:val="32"/>
          <w:highlight w:val="none"/>
        </w:rPr>
        <w:t>IP</w:t>
      </w:r>
      <w:r>
        <w:rPr>
          <w:rFonts w:hint="eastAsia" w:ascii="仿宋_GB2312" w:hAnsi="Times New Roman" w:eastAsia="仿宋_GB2312"/>
          <w:sz w:val="32"/>
          <w:szCs w:val="32"/>
          <w:highlight w:val="none"/>
        </w:rPr>
        <w:t>地址、考试机、视频监控、“一平台”考试系统操作说明等技术参数及具体要求由国家开放大学数字化部另行通知。</w:t>
      </w:r>
    </w:p>
    <w:p w14:paraId="60E8B229">
      <w:pPr>
        <w:pStyle w:val="8"/>
        <w:keepNext w:val="0"/>
        <w:keepLines w:val="0"/>
        <w:pageBreakBefore w:val="0"/>
        <w:widowControl w:val="0"/>
        <w:kinsoku/>
        <w:wordWrap/>
        <w:overflowPunct/>
        <w:topLinePunct w:val="0"/>
        <w:autoSpaceDE/>
        <w:autoSpaceDN/>
        <w:bidi w:val="0"/>
        <w:adjustRightInd w:val="0"/>
        <w:snapToGrid w:val="0"/>
        <w:spacing w:after="0" w:line="579" w:lineRule="exact"/>
        <w:ind w:left="0" w:leftChars="0" w:firstLine="640"/>
        <w:textAlignment w:val="auto"/>
        <w:rPr>
          <w:rFonts w:hint="eastAsia" w:ascii="Times New Roman" w:hAnsi="Times New Roman" w:eastAsia="仿宋_GB2312"/>
          <w:sz w:val="32"/>
          <w:szCs w:val="32"/>
          <w:highlight w:val="none"/>
        </w:rPr>
      </w:pPr>
      <w:r>
        <w:rPr>
          <w:rFonts w:hint="eastAsia" w:ascii="仿宋_GB2312" w:hAnsi="Times New Roman" w:eastAsia="仿宋_GB2312"/>
          <w:sz w:val="32"/>
          <w:szCs w:val="32"/>
          <w:highlight w:val="none"/>
        </w:rPr>
        <w:t>“一平台”技术支持联系人：马莹，联系电话：</w:t>
      </w:r>
      <w:r>
        <w:rPr>
          <w:rFonts w:hint="eastAsia" w:ascii="Times New Roman" w:hAnsi="Times New Roman" w:eastAsia="仿宋_GB2312"/>
          <w:sz w:val="32"/>
          <w:szCs w:val="32"/>
          <w:highlight w:val="none"/>
        </w:rPr>
        <w:t>010-57519654</w:t>
      </w:r>
      <w:r>
        <w:rPr>
          <w:rFonts w:hint="eastAsia" w:ascii="仿宋_GB2312" w:hAnsi="Times New Roman" w:eastAsia="仿宋_GB2312"/>
          <w:sz w:val="32"/>
          <w:szCs w:val="32"/>
          <w:highlight w:val="none"/>
        </w:rPr>
        <w:t>。</w:t>
      </w:r>
    </w:p>
    <w:p w14:paraId="75BE58BE">
      <w:pPr>
        <w:pStyle w:val="2"/>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highlight w:val="none"/>
        </w:rPr>
      </w:pPr>
      <w:r>
        <w:rPr>
          <w:rFonts w:hint="eastAsia"/>
          <w:highlight w:val="none"/>
        </w:rPr>
        <w:t>五、成绩报送及报考取卷</w:t>
      </w:r>
    </w:p>
    <w:p w14:paraId="6CE0C849">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 w:eastAsia="仿宋_GB2312" w:cs="仿宋"/>
          <w:snapToGrid w:val="0"/>
          <w:color w:val="000000"/>
          <w:kern w:val="0"/>
          <w:sz w:val="32"/>
          <w:szCs w:val="32"/>
          <w:highlight w:val="none"/>
        </w:rPr>
      </w:pPr>
      <w:r>
        <w:rPr>
          <w:rFonts w:hint="eastAsia" w:ascii="仿宋_GB2312" w:hAnsi="仿宋" w:eastAsia="仿宋_GB2312" w:cs="仿宋"/>
          <w:snapToGrid w:val="0"/>
          <w:color w:val="000000"/>
          <w:kern w:val="0"/>
          <w:sz w:val="32"/>
          <w:szCs w:val="32"/>
          <w:highlight w:val="none"/>
        </w:rPr>
        <w:t>本科论文</w:t>
      </w:r>
      <w:r>
        <w:rPr>
          <w:rFonts w:hint="eastAsia" w:ascii="仿宋_GB2312" w:hAnsi="仿宋" w:eastAsia="仿宋_GB2312" w:cs="仿宋"/>
          <w:snapToGrid w:val="0"/>
          <w:color w:val="000000"/>
          <w:kern w:val="0"/>
          <w:sz w:val="32"/>
          <w:szCs w:val="32"/>
          <w:highlight w:val="none"/>
          <w:lang w:val="en-US" w:eastAsia="zh-CN"/>
        </w:rPr>
        <w:t>由各市级开大联系专业所在学院开展相关工作，最终成绩由各学院</w:t>
      </w:r>
      <w:r>
        <w:rPr>
          <w:rFonts w:hint="eastAsia" w:ascii="仿宋_GB2312" w:hAnsi="Times New Roman" w:eastAsia="仿宋_GB2312" w:cs="Times New Roman"/>
          <w:color w:val="000000"/>
          <w:kern w:val="0"/>
          <w:sz w:val="32"/>
          <w:szCs w:val="32"/>
          <w:highlight w:val="none"/>
        </w:rPr>
        <w:t>于</w:t>
      </w:r>
      <w:r>
        <w:rPr>
          <w:rFonts w:hint="eastAsia" w:ascii="仿宋_GB2312" w:hAnsi="Times New Roman" w:eastAsia="仿宋_GB2312" w:cs="Times New Roman"/>
          <w:color w:val="000000"/>
          <w:kern w:val="0"/>
          <w:sz w:val="32"/>
          <w:szCs w:val="32"/>
          <w:highlight w:val="none"/>
          <w:lang w:val="en-US" w:eastAsia="zh-CN"/>
        </w:rPr>
        <w:t>2025</w:t>
      </w:r>
      <w:r>
        <w:rPr>
          <w:rFonts w:hint="eastAsia" w:ascii="仿宋_GB2312" w:hAnsi="Times New Roman" w:eastAsia="仿宋_GB2312" w:cs="Times New Roman"/>
          <w:color w:val="000000"/>
          <w:kern w:val="0"/>
          <w:sz w:val="32"/>
          <w:szCs w:val="32"/>
          <w:highlight w:val="none"/>
        </w:rPr>
        <w:t>年</w:t>
      </w:r>
      <w:r>
        <w:rPr>
          <w:rFonts w:hint="eastAsia" w:ascii="仿宋_GB2312" w:hAnsi="仿宋" w:eastAsia="仿宋_GB2312" w:cs="仿宋"/>
          <w:snapToGrid w:val="0"/>
          <w:color w:val="000000"/>
          <w:kern w:val="0"/>
          <w:sz w:val="32"/>
          <w:szCs w:val="32"/>
          <w:highlight w:val="none"/>
          <w:lang w:val="en-US" w:eastAsia="zh-CN"/>
        </w:rPr>
        <w:t>7</w:t>
      </w:r>
      <w:r>
        <w:rPr>
          <w:rFonts w:hint="eastAsia" w:ascii="仿宋_GB2312" w:hAnsi="仿宋" w:eastAsia="仿宋_GB2312" w:cs="仿宋"/>
          <w:snapToGrid w:val="0"/>
          <w:color w:val="000000"/>
          <w:kern w:val="0"/>
          <w:sz w:val="32"/>
          <w:szCs w:val="32"/>
          <w:highlight w:val="none"/>
        </w:rPr>
        <w:t>月</w:t>
      </w:r>
      <w:r>
        <w:rPr>
          <w:rFonts w:hint="eastAsia" w:ascii="仿宋_GB2312" w:hAnsi="仿宋" w:eastAsia="仿宋_GB2312" w:cs="仿宋"/>
          <w:snapToGrid w:val="0"/>
          <w:color w:val="000000"/>
          <w:kern w:val="0"/>
          <w:sz w:val="32"/>
          <w:szCs w:val="32"/>
          <w:highlight w:val="none"/>
          <w:lang w:val="en-US" w:eastAsia="zh-CN"/>
        </w:rPr>
        <w:t>3</w:t>
      </w:r>
      <w:r>
        <w:rPr>
          <w:rFonts w:hint="eastAsia" w:ascii="仿宋_GB2312" w:hAnsi="仿宋" w:eastAsia="仿宋_GB2312" w:cs="仿宋"/>
          <w:snapToGrid w:val="0"/>
          <w:color w:val="000000"/>
          <w:kern w:val="0"/>
          <w:sz w:val="32"/>
          <w:szCs w:val="32"/>
          <w:highlight w:val="none"/>
        </w:rPr>
        <w:t>日前报送至省校考试管理科，逾期将不再接收。纸质试卷取卷时间和送卷时间另行通知。</w:t>
      </w:r>
      <w:r>
        <w:rPr>
          <w:rFonts w:hint="eastAsia" w:ascii="仿宋_GB2312" w:hAnsi="仿宋" w:eastAsia="仿宋_GB2312" w:cs="仿宋"/>
          <w:sz w:val="32"/>
          <w:szCs w:val="32"/>
          <w:highlight w:val="none"/>
          <w:lang w:eastAsia="zh-CN"/>
        </w:rPr>
        <w:t>取卷前需向省校缴纳当次考试费，欠费将无法取卷，取卷时间和送卷时间另行通知。</w:t>
      </w:r>
    </w:p>
    <w:p w14:paraId="5736479A">
      <w:pPr>
        <w:pStyle w:val="2"/>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highlight w:val="none"/>
        </w:rPr>
      </w:pPr>
      <w:r>
        <w:rPr>
          <w:rFonts w:hint="eastAsia"/>
          <w:highlight w:val="none"/>
        </w:rPr>
        <w:t>六、其他</w:t>
      </w:r>
    </w:p>
    <w:p w14:paraId="2D325D5E">
      <w:pPr>
        <w:kinsoku w:val="0"/>
        <w:autoSpaceDE w:val="0"/>
        <w:autoSpaceDN w:val="0"/>
        <w:adjustRightInd w:val="0"/>
        <w:snapToGrid w:val="0"/>
        <w:spacing w:line="579" w:lineRule="exact"/>
        <w:ind w:firstLine="640" w:firstLineChars="200"/>
        <w:textAlignment w:val="baseline"/>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1.各市县开大（电大）要不折不扣地执行国家开放大学考试相关工作要求，严格落实一把手负责制，牢固树立考试安全责任意识，细化和完善考务工作流程，加大对违纪舞弊事件的查处力度，努力营造良好的考试氛围。</w:t>
      </w:r>
    </w:p>
    <w:p w14:paraId="74C59406">
      <w:pPr>
        <w:kinsoku w:val="0"/>
        <w:autoSpaceDE w:val="0"/>
        <w:autoSpaceDN w:val="0"/>
        <w:adjustRightInd w:val="0"/>
        <w:snapToGrid w:val="0"/>
        <w:spacing w:line="579" w:lineRule="exact"/>
        <w:ind w:firstLine="640" w:firstLineChars="200"/>
        <w:textAlignment w:val="baseline"/>
        <w:rPr>
          <w:rFonts w:hint="default" w:ascii="仿宋_GB2312" w:hAnsi="仿宋_GB2312" w:eastAsia="仿宋_GB2312" w:cs="仿宋_GB2312"/>
          <w:snapToGrid w:val="0"/>
          <w:color w:val="000000"/>
          <w:sz w:val="32"/>
          <w:szCs w:val="32"/>
          <w:highlight w:val="none"/>
          <w:lang w:val="en-US" w:eastAsia="zh-CN"/>
        </w:rPr>
      </w:pPr>
      <w:r>
        <w:rPr>
          <w:rFonts w:hint="eastAsia" w:ascii="仿宋_GB2312" w:hAnsi="仿宋_GB2312" w:eastAsia="仿宋_GB2312" w:cs="仿宋_GB2312"/>
          <w:snapToGrid w:val="0"/>
          <w:color w:val="000000"/>
          <w:sz w:val="32"/>
          <w:szCs w:val="32"/>
          <w:highlight w:val="none"/>
        </w:rPr>
        <w:t>2.省校不定期抽查纸质形成性考核作业册和市校组织的部分课程</w:t>
      </w:r>
      <w:r>
        <w:rPr>
          <w:rFonts w:hint="eastAsia" w:ascii="仿宋_GB2312" w:hAnsi="仿宋_GB2312" w:eastAsia="仿宋_GB2312" w:cs="仿宋_GB2312"/>
          <w:snapToGrid w:val="0"/>
          <w:color w:val="000000"/>
          <w:sz w:val="32"/>
          <w:szCs w:val="32"/>
          <w:highlight w:val="none"/>
          <w:lang w:eastAsia="zh-CN"/>
        </w:rPr>
        <w:t>，</w:t>
      </w:r>
      <w:r>
        <w:rPr>
          <w:rFonts w:hint="eastAsia" w:ascii="仿宋_GB2312" w:hAnsi="仿宋_GB2312" w:eastAsia="仿宋_GB2312" w:cs="仿宋_GB2312"/>
          <w:snapToGrid w:val="0"/>
          <w:color w:val="000000"/>
          <w:sz w:val="32"/>
          <w:szCs w:val="32"/>
          <w:highlight w:val="none"/>
          <w:lang w:val="en-US" w:eastAsia="zh-CN"/>
        </w:rPr>
        <w:t>相关课程作业抽查通知将另行通知。</w:t>
      </w:r>
    </w:p>
    <w:p w14:paraId="23957158">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3.由于考试安排在全部选课结束前发布，部分课程考试</w:t>
      </w:r>
      <w:r>
        <w:rPr>
          <w:rFonts w:hint="eastAsia" w:ascii="仿宋_GB2312" w:hAnsi="仿宋_GB2312" w:eastAsia="仿宋_GB2312" w:cs="仿宋_GB2312"/>
          <w:snapToGrid w:val="0"/>
          <w:color w:val="000000"/>
          <w:sz w:val="32"/>
          <w:szCs w:val="32"/>
          <w:highlight w:val="none"/>
          <w:lang w:val="en-US" w:eastAsia="zh-CN"/>
        </w:rPr>
        <w:t>形式、考核方式</w:t>
      </w:r>
      <w:r>
        <w:rPr>
          <w:rFonts w:hint="eastAsia" w:ascii="仿宋_GB2312" w:hAnsi="仿宋_GB2312" w:eastAsia="仿宋_GB2312" w:cs="仿宋_GB2312"/>
          <w:snapToGrid w:val="0"/>
          <w:color w:val="000000"/>
          <w:sz w:val="32"/>
          <w:szCs w:val="32"/>
          <w:highlight w:val="none"/>
        </w:rPr>
        <w:t>可能根据总部</w:t>
      </w:r>
      <w:r>
        <w:rPr>
          <w:rFonts w:hint="eastAsia" w:ascii="仿宋_GB2312" w:hAnsi="仿宋_GB2312" w:eastAsia="仿宋_GB2312" w:cs="仿宋_GB2312"/>
          <w:snapToGrid w:val="0"/>
          <w:color w:val="000000"/>
          <w:sz w:val="32"/>
          <w:szCs w:val="32"/>
          <w:highlight w:val="none"/>
          <w:lang w:val="en-US" w:eastAsia="zh-CN"/>
        </w:rPr>
        <w:t>要求</w:t>
      </w:r>
      <w:r>
        <w:rPr>
          <w:rFonts w:hint="eastAsia" w:ascii="仿宋_GB2312" w:hAnsi="仿宋_GB2312" w:eastAsia="仿宋_GB2312" w:cs="仿宋_GB2312"/>
          <w:snapToGrid w:val="0"/>
          <w:color w:val="000000"/>
          <w:sz w:val="32"/>
          <w:szCs w:val="32"/>
          <w:highlight w:val="none"/>
        </w:rPr>
        <w:t>和</w:t>
      </w:r>
      <w:r>
        <w:rPr>
          <w:rFonts w:hint="eastAsia" w:ascii="仿宋_GB2312" w:hAnsi="仿宋_GB2312" w:eastAsia="仿宋_GB2312" w:cs="仿宋_GB2312"/>
          <w:snapToGrid w:val="0"/>
          <w:color w:val="000000"/>
          <w:sz w:val="32"/>
          <w:szCs w:val="32"/>
          <w:highlight w:val="none"/>
          <w:lang w:val="en-US" w:eastAsia="zh-CN"/>
        </w:rPr>
        <w:t>全省</w:t>
      </w:r>
      <w:r>
        <w:rPr>
          <w:rFonts w:hint="eastAsia" w:ascii="仿宋_GB2312" w:hAnsi="仿宋_GB2312" w:eastAsia="仿宋_GB2312" w:cs="仿宋_GB2312"/>
          <w:snapToGrid w:val="0"/>
          <w:color w:val="000000"/>
          <w:sz w:val="32"/>
          <w:szCs w:val="32"/>
          <w:highlight w:val="none"/>
        </w:rPr>
        <w:t>选课情况有所调整，将另行通知。</w:t>
      </w:r>
    </w:p>
    <w:p w14:paraId="123D9E69">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4</w:t>
      </w:r>
      <w:r>
        <w:rPr>
          <w:rFonts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sz w:val="32"/>
          <w:szCs w:val="32"/>
          <w:highlight w:val="none"/>
        </w:rPr>
        <w:t>根据国家开放大学考点建设要求和考试工作安排，各市级</w:t>
      </w:r>
      <w:r>
        <w:rPr>
          <w:rFonts w:hint="eastAsia" w:ascii="仿宋_GB2312" w:hAnsi="仿宋_GB2312" w:eastAsia="仿宋_GB2312" w:cs="仿宋_GB2312"/>
          <w:snapToGrid w:val="0"/>
          <w:sz w:val="32"/>
          <w:szCs w:val="32"/>
          <w:highlight w:val="none"/>
          <w:lang w:val="en-US" w:eastAsia="zh-CN"/>
        </w:rPr>
        <w:t>开放大学</w:t>
      </w:r>
      <w:r>
        <w:rPr>
          <w:rFonts w:hint="eastAsia" w:ascii="仿宋_GB2312" w:hAnsi="仿宋_GB2312" w:eastAsia="仿宋_GB2312" w:cs="仿宋_GB2312"/>
          <w:snapToGrid w:val="0"/>
          <w:sz w:val="32"/>
          <w:szCs w:val="32"/>
          <w:highlight w:val="none"/>
        </w:rPr>
        <w:t>应督导辖区内所有考点尽快安装好符合开放教育考试要求的监控设备，对网考、纸考开展全面监控，以备国家开放大学检查。</w:t>
      </w:r>
    </w:p>
    <w:p w14:paraId="3D6E98C2">
      <w:pPr>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textAlignment w:val="baseline"/>
        <w:rPr>
          <w:rFonts w:ascii="黑体" w:hAnsi="黑体" w:eastAsia="黑体" w:cs="黑体"/>
          <w:b/>
          <w:bCs/>
          <w:snapToGrid w:val="0"/>
          <w:sz w:val="32"/>
          <w:szCs w:val="32"/>
          <w:highlight w:val="none"/>
        </w:rPr>
      </w:pPr>
      <w:r>
        <w:rPr>
          <w:rFonts w:hint="eastAsia" w:ascii="黑体" w:hAnsi="黑体" w:eastAsia="黑体" w:cs="黑体"/>
          <w:b/>
          <w:bCs/>
          <w:snapToGrid w:val="0"/>
          <w:sz w:val="32"/>
          <w:szCs w:val="32"/>
          <w:highlight w:val="none"/>
          <w:lang w:val="en-US" w:eastAsia="zh-CN"/>
        </w:rPr>
        <w:t>5</w:t>
      </w:r>
      <w:r>
        <w:rPr>
          <w:rFonts w:hint="eastAsia" w:ascii="黑体" w:hAnsi="黑体" w:eastAsia="黑体" w:cs="黑体"/>
          <w:b/>
          <w:bCs/>
          <w:snapToGrid w:val="0"/>
          <w:sz w:val="32"/>
          <w:szCs w:val="32"/>
          <w:highlight w:val="none"/>
        </w:rPr>
        <w:t>.按总部要求配备监控视频的纸考考点及所有网考考点，务必在每天考试结束的当天导出</w:t>
      </w:r>
      <w:r>
        <w:rPr>
          <w:rFonts w:hint="eastAsia" w:ascii="黑体" w:hAnsi="黑体" w:eastAsia="黑体" w:cs="黑体"/>
          <w:b/>
          <w:bCs/>
          <w:snapToGrid w:val="0"/>
          <w:sz w:val="32"/>
          <w:szCs w:val="32"/>
          <w:highlight w:val="none"/>
          <w:lang w:val="en-US" w:eastAsia="zh-CN"/>
        </w:rPr>
        <w:t>监控</w:t>
      </w:r>
      <w:r>
        <w:rPr>
          <w:rFonts w:hint="eastAsia" w:ascii="黑体" w:hAnsi="黑体" w:eastAsia="黑体" w:cs="黑体"/>
          <w:b/>
          <w:bCs/>
          <w:snapToGrid w:val="0"/>
          <w:sz w:val="32"/>
          <w:szCs w:val="32"/>
          <w:highlight w:val="none"/>
        </w:rPr>
        <w:t>数据，并保留至该考点没有考生复议为止。</w:t>
      </w:r>
    </w:p>
    <w:p w14:paraId="101A64C4">
      <w:pPr>
        <w:kinsoku w:val="0"/>
        <w:overflowPunct w:val="0"/>
        <w:autoSpaceDE w:val="0"/>
        <w:autoSpaceDN w:val="0"/>
        <w:adjustRightInd w:val="0"/>
        <w:snapToGrid w:val="0"/>
        <w:spacing w:line="579" w:lineRule="exact"/>
        <w:ind w:firstLine="643" w:firstLineChars="200"/>
        <w:textAlignment w:val="baseline"/>
        <w:rPr>
          <w:rFonts w:ascii="黑体" w:hAnsi="黑体" w:eastAsia="黑体" w:cs="仿宋_GB2312"/>
          <w:b/>
          <w:bCs/>
          <w:snapToGrid w:val="0"/>
          <w:sz w:val="32"/>
          <w:szCs w:val="32"/>
          <w:highlight w:val="none"/>
        </w:rPr>
      </w:pPr>
    </w:p>
    <w:p w14:paraId="42918770">
      <w:pPr>
        <w:kinsoku w:val="0"/>
        <w:autoSpaceDE w:val="0"/>
        <w:autoSpaceDN w:val="0"/>
        <w:adjustRightInd w:val="0"/>
        <w:snapToGrid w:val="0"/>
        <w:spacing w:line="579" w:lineRule="exact"/>
        <w:ind w:firstLine="648" w:firstLineChars="200"/>
        <w:textAlignment w:val="baseline"/>
        <w:rPr>
          <w:rFonts w:ascii="仿宋_GB2312" w:hAnsi="仿宋_GB2312" w:eastAsia="仿宋_GB2312" w:cs="仿宋_GB2312"/>
          <w:snapToGrid w:val="0"/>
          <w:color w:val="000000"/>
          <w:spacing w:val="2"/>
          <w:sz w:val="32"/>
          <w:szCs w:val="32"/>
          <w:highlight w:val="none"/>
        </w:rPr>
      </w:pPr>
      <w:r>
        <w:rPr>
          <w:rFonts w:hint="eastAsia" w:ascii="仿宋_GB2312" w:hAnsi="仿宋_GB2312" w:eastAsia="仿宋_GB2312" w:cs="仿宋_GB2312"/>
          <w:snapToGrid w:val="0"/>
          <w:color w:val="000000"/>
          <w:spacing w:val="2"/>
          <w:sz w:val="32"/>
          <w:szCs w:val="32"/>
          <w:highlight w:val="none"/>
        </w:rPr>
        <w:t>附件：1.考试课程总表</w:t>
      </w:r>
    </w:p>
    <w:p w14:paraId="4945ED2B">
      <w:pPr>
        <w:kinsoku w:val="0"/>
        <w:autoSpaceDE w:val="0"/>
        <w:autoSpaceDN w:val="0"/>
        <w:adjustRightInd w:val="0"/>
        <w:snapToGrid w:val="0"/>
        <w:spacing w:line="579" w:lineRule="exact"/>
        <w:ind w:firstLine="1600" w:firstLineChars="500"/>
        <w:textAlignment w:val="baseline"/>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2.学习网央考采集表</w:t>
      </w:r>
    </w:p>
    <w:p w14:paraId="20143A5F">
      <w:pPr>
        <w:kinsoku w:val="0"/>
        <w:autoSpaceDE w:val="0"/>
        <w:autoSpaceDN w:val="0"/>
        <w:adjustRightInd w:val="0"/>
        <w:snapToGrid w:val="0"/>
        <w:spacing w:line="579" w:lineRule="exact"/>
        <w:ind w:left="1589"/>
        <w:textAlignment w:val="baseline"/>
        <w:rPr>
          <w:rFonts w:ascii="仿宋_GB2312" w:hAnsi="仿宋_GB2312" w:eastAsia="仿宋_GB2312" w:cs="仿宋_GB2312"/>
          <w:snapToGrid w:val="0"/>
          <w:color w:val="FF33CC"/>
          <w:sz w:val="32"/>
          <w:szCs w:val="32"/>
          <w:highlight w:val="none"/>
        </w:rPr>
      </w:pPr>
    </w:p>
    <w:p w14:paraId="415C6624">
      <w:pPr>
        <w:kinsoku w:val="0"/>
        <w:autoSpaceDE w:val="0"/>
        <w:autoSpaceDN w:val="0"/>
        <w:adjustRightInd w:val="0"/>
        <w:snapToGrid w:val="0"/>
        <w:spacing w:line="579" w:lineRule="exact"/>
        <w:ind w:firstLine="640" w:firstLineChars="200"/>
        <w:jc w:val="right"/>
        <w:textAlignment w:val="baseline"/>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河南开放大学教务处</w:t>
      </w:r>
    </w:p>
    <w:p w14:paraId="03FF1D4D">
      <w:pPr>
        <w:kinsoku w:val="0"/>
        <w:autoSpaceDE w:val="0"/>
        <w:autoSpaceDN w:val="0"/>
        <w:adjustRightInd w:val="0"/>
        <w:snapToGrid w:val="0"/>
        <w:spacing w:line="579" w:lineRule="exact"/>
        <w:ind w:firstLine="640" w:firstLineChars="200"/>
        <w:jc w:val="right"/>
        <w:textAlignment w:val="baseline"/>
        <w:rPr>
          <w:rFonts w:ascii="仿宋_GB2312" w:eastAsia="仿宋_GB2312"/>
          <w:sz w:val="32"/>
          <w:szCs w:val="32"/>
          <w:highlight w:val="none"/>
        </w:rPr>
      </w:pPr>
      <w:r>
        <w:rPr>
          <w:rFonts w:hint="eastAsia" w:ascii="仿宋_GB2312" w:hAnsi="仿宋_GB2312" w:eastAsia="仿宋_GB2312" w:cs="仿宋_GB2312"/>
          <w:snapToGrid w:val="0"/>
          <w:color w:val="000000"/>
          <w:sz w:val="32"/>
          <w:szCs w:val="32"/>
          <w:highlight w:val="none"/>
        </w:rPr>
        <w:t>202</w:t>
      </w:r>
      <w:r>
        <w:rPr>
          <w:rFonts w:hint="eastAsia" w:ascii="仿宋_GB2312" w:hAnsi="仿宋_GB2312" w:eastAsia="仿宋_GB2312" w:cs="仿宋_GB2312"/>
          <w:snapToGrid w:val="0"/>
          <w:color w:val="000000"/>
          <w:sz w:val="32"/>
          <w:szCs w:val="32"/>
          <w:highlight w:val="none"/>
          <w:lang w:val="en-US" w:eastAsia="zh-CN"/>
        </w:rPr>
        <w:t>5</w:t>
      </w:r>
      <w:r>
        <w:rPr>
          <w:rFonts w:hint="eastAsia" w:ascii="仿宋_GB2312" w:hAnsi="仿宋_GB2312" w:eastAsia="仿宋_GB2312" w:cs="仿宋_GB2312"/>
          <w:snapToGrid w:val="0"/>
          <w:color w:val="000000"/>
          <w:sz w:val="32"/>
          <w:szCs w:val="32"/>
          <w:highlight w:val="none"/>
        </w:rPr>
        <w:t>年</w:t>
      </w:r>
      <w:r>
        <w:rPr>
          <w:rFonts w:hint="eastAsia" w:ascii="仿宋_GB2312" w:hAnsi="仿宋_GB2312" w:eastAsia="仿宋_GB2312" w:cs="仿宋_GB2312"/>
          <w:snapToGrid w:val="0"/>
          <w:color w:val="000000"/>
          <w:sz w:val="32"/>
          <w:szCs w:val="32"/>
          <w:highlight w:val="none"/>
          <w:lang w:val="en-US" w:eastAsia="zh-CN"/>
        </w:rPr>
        <w:t>5</w:t>
      </w:r>
      <w:r>
        <w:rPr>
          <w:rFonts w:hint="eastAsia" w:ascii="仿宋_GB2312" w:hAnsi="仿宋_GB2312" w:eastAsia="仿宋_GB2312" w:cs="仿宋_GB2312"/>
          <w:snapToGrid w:val="0"/>
          <w:color w:val="000000"/>
          <w:sz w:val="32"/>
          <w:szCs w:val="32"/>
          <w:highlight w:val="none"/>
        </w:rPr>
        <w:t>月</w:t>
      </w:r>
      <w:r>
        <w:rPr>
          <w:rFonts w:hint="eastAsia" w:ascii="仿宋_GB2312" w:hAnsi="仿宋_GB2312" w:eastAsia="仿宋_GB2312" w:cs="仿宋_GB2312"/>
          <w:snapToGrid w:val="0"/>
          <w:color w:val="000000"/>
          <w:sz w:val="32"/>
          <w:szCs w:val="32"/>
          <w:highlight w:val="none"/>
          <w:lang w:val="en-US" w:eastAsia="zh-CN"/>
        </w:rPr>
        <w:t>6</w:t>
      </w:r>
      <w:r>
        <w:rPr>
          <w:rFonts w:hint="eastAsia" w:ascii="仿宋_GB2312" w:hAnsi="仿宋_GB2312" w:eastAsia="仿宋_GB2312" w:cs="仿宋_GB2312"/>
          <w:snapToGrid w:val="0"/>
          <w:color w:val="000000"/>
          <w:sz w:val="32"/>
          <w:szCs w:val="32"/>
          <w:highlight w:val="none"/>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9286">
    <w:pPr>
      <w:pStyle w:val="6"/>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MTY4ZjRlMWJjZjgzZGQ5NTg3N2Y2MmQxZmFmMTQifQ=="/>
  </w:docVars>
  <w:rsids>
    <w:rsidRoot w:val="06C87DE6"/>
    <w:rsid w:val="0000550E"/>
    <w:rsid w:val="00017DBB"/>
    <w:rsid w:val="000462EA"/>
    <w:rsid w:val="000726A7"/>
    <w:rsid w:val="00095BE3"/>
    <w:rsid w:val="000A5E0E"/>
    <w:rsid w:val="000B0E70"/>
    <w:rsid w:val="001209F5"/>
    <w:rsid w:val="00182565"/>
    <w:rsid w:val="001B31D3"/>
    <w:rsid w:val="001D3632"/>
    <w:rsid w:val="001F02BC"/>
    <w:rsid w:val="002511B8"/>
    <w:rsid w:val="003564F2"/>
    <w:rsid w:val="0035749C"/>
    <w:rsid w:val="00365340"/>
    <w:rsid w:val="00366225"/>
    <w:rsid w:val="00395D72"/>
    <w:rsid w:val="003A0DE7"/>
    <w:rsid w:val="003B3E31"/>
    <w:rsid w:val="003C33FB"/>
    <w:rsid w:val="003D60A6"/>
    <w:rsid w:val="003E7666"/>
    <w:rsid w:val="0040548D"/>
    <w:rsid w:val="004146CB"/>
    <w:rsid w:val="00483BB9"/>
    <w:rsid w:val="00493C1D"/>
    <w:rsid w:val="004B315A"/>
    <w:rsid w:val="00530FD7"/>
    <w:rsid w:val="00551780"/>
    <w:rsid w:val="00552143"/>
    <w:rsid w:val="00577080"/>
    <w:rsid w:val="00654820"/>
    <w:rsid w:val="00663488"/>
    <w:rsid w:val="00706E13"/>
    <w:rsid w:val="007156DC"/>
    <w:rsid w:val="007A071F"/>
    <w:rsid w:val="007C3AD0"/>
    <w:rsid w:val="007C6678"/>
    <w:rsid w:val="007E65A5"/>
    <w:rsid w:val="008651B3"/>
    <w:rsid w:val="008A0D79"/>
    <w:rsid w:val="008C0BCA"/>
    <w:rsid w:val="008C7C25"/>
    <w:rsid w:val="008E281A"/>
    <w:rsid w:val="008F662C"/>
    <w:rsid w:val="009071CE"/>
    <w:rsid w:val="00946E54"/>
    <w:rsid w:val="009816DD"/>
    <w:rsid w:val="00982965"/>
    <w:rsid w:val="009A2A56"/>
    <w:rsid w:val="009B1766"/>
    <w:rsid w:val="009F18EF"/>
    <w:rsid w:val="00AA7EF3"/>
    <w:rsid w:val="00AE097D"/>
    <w:rsid w:val="00AE2F4E"/>
    <w:rsid w:val="00AF1B40"/>
    <w:rsid w:val="00B15C15"/>
    <w:rsid w:val="00B5509D"/>
    <w:rsid w:val="00B673E3"/>
    <w:rsid w:val="00B775E2"/>
    <w:rsid w:val="00B85DA2"/>
    <w:rsid w:val="00B97F22"/>
    <w:rsid w:val="00C038B7"/>
    <w:rsid w:val="00C35F03"/>
    <w:rsid w:val="00C550E8"/>
    <w:rsid w:val="00C74DD8"/>
    <w:rsid w:val="00C80555"/>
    <w:rsid w:val="00C91729"/>
    <w:rsid w:val="00CB367D"/>
    <w:rsid w:val="00CB3B88"/>
    <w:rsid w:val="00CB6977"/>
    <w:rsid w:val="00D57FE7"/>
    <w:rsid w:val="00D9709E"/>
    <w:rsid w:val="00DD4BB9"/>
    <w:rsid w:val="00DF1072"/>
    <w:rsid w:val="00E343E8"/>
    <w:rsid w:val="00E376C7"/>
    <w:rsid w:val="00EA054C"/>
    <w:rsid w:val="00EC0DE6"/>
    <w:rsid w:val="00EC3DAD"/>
    <w:rsid w:val="00EF35E4"/>
    <w:rsid w:val="00F00B6C"/>
    <w:rsid w:val="00F30BFA"/>
    <w:rsid w:val="00F54B81"/>
    <w:rsid w:val="00F54D51"/>
    <w:rsid w:val="00F5689A"/>
    <w:rsid w:val="00FB3C26"/>
    <w:rsid w:val="00FF49DD"/>
    <w:rsid w:val="00FF55A3"/>
    <w:rsid w:val="022375DF"/>
    <w:rsid w:val="030E4812"/>
    <w:rsid w:val="0563348F"/>
    <w:rsid w:val="06C87DE6"/>
    <w:rsid w:val="07864A7B"/>
    <w:rsid w:val="085F523C"/>
    <w:rsid w:val="0A4321B5"/>
    <w:rsid w:val="0C8E36D3"/>
    <w:rsid w:val="10703FEB"/>
    <w:rsid w:val="10E46434"/>
    <w:rsid w:val="12775664"/>
    <w:rsid w:val="143C4803"/>
    <w:rsid w:val="14912921"/>
    <w:rsid w:val="1F8B26BA"/>
    <w:rsid w:val="1FC3227C"/>
    <w:rsid w:val="23284A33"/>
    <w:rsid w:val="23C75F3F"/>
    <w:rsid w:val="26D22DA5"/>
    <w:rsid w:val="31BF58BA"/>
    <w:rsid w:val="36084EC7"/>
    <w:rsid w:val="37BB4D2E"/>
    <w:rsid w:val="37FC6472"/>
    <w:rsid w:val="427C23A2"/>
    <w:rsid w:val="49B52386"/>
    <w:rsid w:val="4FE5559A"/>
    <w:rsid w:val="50955BC5"/>
    <w:rsid w:val="52A01278"/>
    <w:rsid w:val="5440374E"/>
    <w:rsid w:val="5AAB64E9"/>
    <w:rsid w:val="5B755DBB"/>
    <w:rsid w:val="65960F19"/>
    <w:rsid w:val="697339A9"/>
    <w:rsid w:val="6BA12121"/>
    <w:rsid w:val="6D2E7F73"/>
    <w:rsid w:val="743B649B"/>
    <w:rsid w:val="798017B9"/>
    <w:rsid w:val="7C64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kinsoku w:val="0"/>
      <w:autoSpaceDE w:val="0"/>
      <w:autoSpaceDN w:val="0"/>
      <w:adjustRightInd w:val="0"/>
      <w:snapToGrid w:val="0"/>
      <w:spacing w:line="578" w:lineRule="exact"/>
      <w:ind w:firstLine="640" w:firstLineChars="200"/>
      <w:jc w:val="left"/>
      <w:textAlignment w:val="baseline"/>
      <w:outlineLvl w:val="0"/>
    </w:pPr>
    <w:rPr>
      <w:rFonts w:ascii="Arial" w:hAnsi="Arial" w:eastAsia="黑体" w:cs="Arial"/>
      <w:snapToGrid w:val="0"/>
      <w:color w:val="000000"/>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Times New Roman"/>
      <w:sz w:val="24"/>
      <w:szCs w:val="24"/>
    </w:rPr>
  </w:style>
  <w:style w:type="paragraph" w:styleId="4">
    <w:name w:val="Body Text Indent"/>
    <w:basedOn w:val="1"/>
    <w:link w:val="16"/>
    <w:qFormat/>
    <w:uiPriority w:val="0"/>
    <w:pPr>
      <w:spacing w:after="120"/>
      <w:ind w:left="420" w:leftChars="200"/>
    </w:pPr>
  </w:style>
  <w:style w:type="paragraph" w:styleId="5">
    <w:name w:val="Balloon Text"/>
    <w:basedOn w:val="1"/>
    <w:link w:val="14"/>
    <w:qFormat/>
    <w:uiPriority w:val="0"/>
    <w:rPr>
      <w:sz w:val="18"/>
      <w:szCs w:val="18"/>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7"/>
    <w:qFormat/>
    <w:uiPriority w:val="0"/>
    <w:pPr>
      <w:ind w:firstLine="420" w:firstLineChars="200"/>
    </w:pPr>
  </w:style>
  <w:style w:type="character" w:styleId="11">
    <w:name w:val="Hyperlink"/>
    <w:basedOn w:val="10"/>
    <w:autoRedefine/>
    <w:qFormat/>
    <w:uiPriority w:val="0"/>
    <w:rPr>
      <w:color w:val="555555"/>
      <w:u w:val="none"/>
    </w:rPr>
  </w:style>
  <w:style w:type="character" w:customStyle="1" w:styleId="12">
    <w:name w:val="页眉 Char"/>
    <w:basedOn w:val="10"/>
    <w:link w:val="7"/>
    <w:autoRedefine/>
    <w:qFormat/>
    <w:uiPriority w:val="0"/>
    <w:rPr>
      <w:rFonts w:asciiTheme="minorHAnsi" w:hAnsiTheme="minorHAnsi" w:eastAsiaTheme="minorEastAsia" w:cstheme="minorBidi"/>
      <w:kern w:val="2"/>
      <w:sz w:val="18"/>
      <w:szCs w:val="18"/>
    </w:rPr>
  </w:style>
  <w:style w:type="character" w:customStyle="1" w:styleId="13">
    <w:name w:val="页脚 Char"/>
    <w:basedOn w:val="10"/>
    <w:link w:val="6"/>
    <w:autoRedefine/>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5">
    <w:name w:val="标题 1 Char"/>
    <w:basedOn w:val="10"/>
    <w:link w:val="2"/>
    <w:qFormat/>
    <w:uiPriority w:val="0"/>
    <w:rPr>
      <w:rFonts w:ascii="Arial" w:hAnsi="Arial" w:eastAsia="黑体" w:cs="Arial"/>
      <w:snapToGrid w:val="0"/>
      <w:color w:val="000000"/>
      <w:sz w:val="32"/>
      <w:szCs w:val="32"/>
    </w:rPr>
  </w:style>
  <w:style w:type="character" w:customStyle="1" w:styleId="16">
    <w:name w:val="正文文本缩进 Char"/>
    <w:basedOn w:val="10"/>
    <w:link w:val="4"/>
    <w:qFormat/>
    <w:uiPriority w:val="0"/>
    <w:rPr>
      <w:rFonts w:asciiTheme="minorHAnsi" w:hAnsiTheme="minorHAnsi" w:eastAsiaTheme="minorEastAsia" w:cstheme="minorBidi"/>
      <w:kern w:val="2"/>
      <w:sz w:val="21"/>
      <w:szCs w:val="22"/>
    </w:rPr>
  </w:style>
  <w:style w:type="character" w:customStyle="1" w:styleId="17">
    <w:name w:val="正文首行缩进 2 Char"/>
    <w:basedOn w:val="16"/>
    <w:link w:val="8"/>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3332</Words>
  <Characters>3601</Characters>
  <Lines>28</Lines>
  <Paragraphs>8</Paragraphs>
  <TotalTime>149</TotalTime>
  <ScaleCrop>false</ScaleCrop>
  <LinksUpToDate>false</LinksUpToDate>
  <CharactersWithSpaces>3733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2022-03-25T13:38:00Z</dcterms:created>
  <dc:creator>王巍</dc:creator>
  <cp:lastModifiedBy>wps超级会员</cp:lastModifiedBy>
  <dcterms:modified xsi:type="dcterms:W3CDTF">2025-05-06T00:49:09Z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B64436B602FE4FA2ADF4ED9046EC343A_13</vt:lpwstr>
  </property>
  <property fmtid="{D5CDD505-2E9C-101B-9397-08002B2CF9AE}" pid="4" name="KSOTemplateDocerSaveRecord">
    <vt:lpwstr>eyJoZGlkIjoiYWEyYWM1MzA2N2YzODYyODNjNDI1ODZmYjY3OTk1MjIiLCJ1c2VySWQiOiIzNjU0MDk2MDUifQ==</vt:lpwstr>
  </property>
</Properties>
</file>